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08" w:rsidRPr="00D535E1" w:rsidRDefault="00566B08" w:rsidP="00566B08">
      <w:pPr>
        <w:jc w:val="both"/>
        <w:rPr>
          <w:rFonts w:ascii="Century Gothic" w:hAnsi="Century Gothic"/>
          <w:b/>
        </w:rPr>
      </w:pPr>
      <w:bookmarkStart w:id="0" w:name="_GoBack"/>
      <w:r w:rsidRPr="00D535E1">
        <w:rPr>
          <w:rFonts w:ascii="Century Gothic" w:hAnsi="Century Gothic"/>
          <w:b/>
        </w:rPr>
        <w:t>AVVISO PUBBLICO PER LA CONCESSIONE D</w:t>
      </w:r>
      <w:r w:rsidR="00E87205" w:rsidRPr="00D535E1">
        <w:rPr>
          <w:rFonts w:ascii="Century Gothic" w:hAnsi="Century Gothic"/>
          <w:b/>
        </w:rPr>
        <w:t>EL</w:t>
      </w:r>
      <w:r w:rsidRPr="00D535E1">
        <w:rPr>
          <w:rFonts w:ascii="Century Gothic" w:hAnsi="Century Gothic"/>
          <w:b/>
        </w:rPr>
        <w:t xml:space="preserve"> BONUS ECONOMICO DI CUI </w:t>
      </w:r>
      <w:r w:rsidR="00BD2D8C" w:rsidRPr="00D535E1">
        <w:rPr>
          <w:rFonts w:ascii="Century Gothic" w:hAnsi="Century Gothic"/>
          <w:b/>
        </w:rPr>
        <w:t>ALL’</w:t>
      </w:r>
      <w:r w:rsidR="00BD2D8C" w:rsidRPr="00D535E1">
        <w:rPr>
          <w:rFonts w:ascii="Century Gothic" w:hAnsi="Century Gothic"/>
          <w:b/>
          <w:iCs/>
        </w:rPr>
        <w:t>ART. 56 DL SOSTEGNI BIS – DL N. 73/2021 CONVERTITO CON MODIFICAZIONI DALLA L. 23 LUGLIO 2021, N. 106 AVENTE IN OGGETTO: “MISURE URGENTI CONNESSE ALL'EMERGENZA DA COVID-19, PER LE IMPRESE, IL LAVORO, I GIOVANI, LA SALUTE E I SERVIZI TERRITORIALI</w:t>
      </w:r>
      <w:r w:rsidR="00BD2D8C" w:rsidRPr="00D535E1">
        <w:rPr>
          <w:rFonts w:ascii="Century Gothic" w:hAnsi="Century Gothic"/>
          <w:b/>
        </w:rPr>
        <w:t>"</w:t>
      </w:r>
    </w:p>
    <w:p w:rsidR="00BD2D8C" w:rsidRPr="00D535E1" w:rsidRDefault="00BD2D8C" w:rsidP="00566B08">
      <w:pPr>
        <w:jc w:val="center"/>
        <w:rPr>
          <w:rFonts w:ascii="Century Gothic" w:hAnsi="Century Gothic"/>
          <w:b/>
        </w:rPr>
      </w:pPr>
    </w:p>
    <w:p w:rsidR="00566B08" w:rsidRPr="00D535E1" w:rsidRDefault="00566B08" w:rsidP="00566B08">
      <w:pPr>
        <w:jc w:val="center"/>
        <w:rPr>
          <w:rFonts w:ascii="Century Gothic" w:hAnsi="Century Gothic"/>
          <w:b/>
        </w:rPr>
      </w:pPr>
      <w:r w:rsidRPr="00D535E1">
        <w:rPr>
          <w:rFonts w:ascii="Century Gothic" w:hAnsi="Century Gothic"/>
          <w:b/>
        </w:rPr>
        <w:t>IL RESPONSABILE DEL SETTORE</w:t>
      </w:r>
    </w:p>
    <w:p w:rsidR="00BD2D8C" w:rsidRPr="00D535E1" w:rsidRDefault="00BD2D8C" w:rsidP="00BD2D8C">
      <w:pPr>
        <w:pStyle w:val="Titolo4"/>
        <w:shd w:val="clear" w:color="auto" w:fill="FFFFFF"/>
        <w:spacing w:before="0" w:line="288" w:lineRule="atLeast"/>
        <w:jc w:val="both"/>
        <w:rPr>
          <w:rFonts w:ascii="Century Gothic" w:eastAsia="Calibri" w:hAnsi="Century Gothic"/>
          <w:b w:val="0"/>
          <w:sz w:val="22"/>
          <w:szCs w:val="22"/>
        </w:rPr>
      </w:pPr>
      <w:r w:rsidRPr="00D535E1">
        <w:rPr>
          <w:rFonts w:ascii="Century Gothic" w:eastAsia="Calibri" w:hAnsi="Century Gothic"/>
          <w:sz w:val="22"/>
          <w:szCs w:val="22"/>
        </w:rPr>
        <w:t xml:space="preserve">Visto </w:t>
      </w:r>
      <w:r w:rsidRPr="00D535E1">
        <w:rPr>
          <w:rFonts w:ascii="Century Gothic" w:eastAsia="Calibri" w:hAnsi="Century Gothic"/>
          <w:b w:val="0"/>
          <w:sz w:val="22"/>
          <w:szCs w:val="22"/>
        </w:rPr>
        <w:t>l’art. 56 DL SOSTEGNI BIS – DL n. 73/2021 convertito con modificazioni dalla L. 23 luglio 2021 n. 106 avente in oggetto: “Misure urgenti connesse all'emergenza da COVID-19, per le imprese, il lavoro, i giovani, la salute e i servizi territoriali” a seguito del quale sono stati assegnati al comune di Palagianello €118.239,29;</w:t>
      </w:r>
    </w:p>
    <w:p w:rsidR="00BD2D8C" w:rsidRDefault="00BD2D8C" w:rsidP="00BD2D8C">
      <w:pPr>
        <w:pStyle w:val="Paragrafoelenco"/>
        <w:ind w:left="0"/>
        <w:jc w:val="both"/>
        <w:rPr>
          <w:rFonts w:ascii="Century Gothic" w:hAnsi="Century Gothic"/>
        </w:rPr>
      </w:pPr>
      <w:r w:rsidRPr="00D535E1">
        <w:rPr>
          <w:rFonts w:ascii="Century Gothic" w:eastAsia="Calibri" w:hAnsi="Century Gothic"/>
          <w:b/>
        </w:rPr>
        <w:t xml:space="preserve">Dato atto che </w:t>
      </w:r>
      <w:r w:rsidRPr="00D535E1">
        <w:rPr>
          <w:rFonts w:ascii="Century Gothic" w:hAnsi="Century Gothic"/>
        </w:rPr>
        <w:t>le</w:t>
      </w:r>
      <w:r w:rsidRPr="00D535E1">
        <w:rPr>
          <w:rFonts w:ascii="Century Gothic" w:hAnsi="Century Gothic" w:cs="Times New Roman"/>
        </w:rPr>
        <w:t xml:space="preserve"> assegnazioni in questione sono destinate all’adozione di “</w:t>
      </w:r>
      <w:r w:rsidRPr="00D535E1">
        <w:rPr>
          <w:rFonts w:ascii="Century Gothic" w:hAnsi="Century Gothic" w:cs="Times New Roman"/>
          <w:i/>
          <w:iCs/>
        </w:rPr>
        <w:t>misure urgenti di solidarietà alimentare, nonché di sostegno alle famiglie che versano in stato di bisogno per il pagamento dei canoni di locazione e delle utenze domestiche</w:t>
      </w:r>
      <w:r w:rsidRPr="00D535E1">
        <w:rPr>
          <w:rFonts w:ascii="Century Gothic" w:hAnsi="Century Gothic"/>
        </w:rPr>
        <w:t>” e che si tratta, pertanto</w:t>
      </w:r>
      <w:r w:rsidRPr="00D535E1">
        <w:rPr>
          <w:rFonts w:ascii="Century Gothic" w:hAnsi="Century Gothic" w:cs="Times New Roman"/>
        </w:rPr>
        <w:t>, di finalità più ampie rispetto alla sola “solidarietà alimentare” attivata nel 2020 con l’Ordinanza della Protezione civile n. 658 del 29 marzo 2020 e ripresa con l’art. </w:t>
      </w:r>
      <w:r w:rsidRPr="00D535E1">
        <w:rPr>
          <w:rFonts w:ascii="Century Gothic" w:hAnsi="Century Gothic" w:cs="Times New Roman"/>
          <w:i/>
          <w:iCs/>
        </w:rPr>
        <w:t>19-decies</w:t>
      </w:r>
      <w:r w:rsidRPr="00D535E1">
        <w:rPr>
          <w:rFonts w:ascii="Century Gothic" w:hAnsi="Century Gothic" w:cs="Times New Roman"/>
        </w:rPr>
        <w:t> del dl 137/2020</w:t>
      </w:r>
      <w:r w:rsidRPr="00D535E1">
        <w:rPr>
          <w:rFonts w:ascii="Century Gothic" w:hAnsi="Century Gothic"/>
        </w:rPr>
        <w:t>;</w:t>
      </w:r>
    </w:p>
    <w:p w:rsidR="005449B0" w:rsidRDefault="005449B0" w:rsidP="00BD2D8C">
      <w:pPr>
        <w:pStyle w:val="Paragrafoelenco"/>
        <w:ind w:left="0"/>
        <w:jc w:val="both"/>
        <w:rPr>
          <w:rFonts w:ascii="Century Gothic" w:hAnsi="Century Gothic"/>
        </w:rPr>
      </w:pPr>
    </w:p>
    <w:p w:rsidR="005449B0" w:rsidRDefault="005449B0" w:rsidP="00BD2D8C">
      <w:pPr>
        <w:pStyle w:val="Paragrafoelenco"/>
        <w:ind w:left="0"/>
        <w:jc w:val="both"/>
        <w:rPr>
          <w:rFonts w:ascii="Century Gothic" w:hAnsi="Century Gothic"/>
        </w:rPr>
      </w:pPr>
      <w:r w:rsidRPr="005449B0">
        <w:rPr>
          <w:rFonts w:ascii="Century Gothic" w:hAnsi="Century Gothic"/>
          <w:b/>
        </w:rPr>
        <w:t>Preso atto</w:t>
      </w:r>
      <w:r>
        <w:rPr>
          <w:rFonts w:ascii="Century Gothic" w:hAnsi="Century Gothic"/>
        </w:rPr>
        <w:t xml:space="preserve"> della Deliberazione di Giunta Comunale n. 103 del 19.10.2021 ad oggetto: “</w:t>
      </w:r>
      <w:r w:rsidRPr="005449B0">
        <w:rPr>
          <w:rFonts w:ascii="Century Gothic" w:hAnsi="Century Gothic"/>
          <w:i/>
        </w:rPr>
        <w:t>Utilizzo somme stanziate al Comune di Palagianello, in riferimento all'art. 56 DL SOSTEGNI BIS – DL n. 73/2021 convertito con modificazioni dalla L. 23 luglio 2021, n. 106 avente in oggetto: "Misure urgenti connesse all'emergenza da COVID-19, per le imprese, il lavoro, i giovani, la salute e i servizi territoriali". ATTO DI INDIRIZZO</w:t>
      </w:r>
      <w:r w:rsidRPr="005449B0">
        <w:rPr>
          <w:rFonts w:ascii="Century Gothic" w:hAnsi="Century Gothic"/>
        </w:rPr>
        <w:t>.</w:t>
      </w:r>
      <w:r>
        <w:rPr>
          <w:rFonts w:ascii="Century Gothic" w:hAnsi="Century Gothic"/>
        </w:rPr>
        <w:t>”</w:t>
      </w:r>
      <w:r w:rsidR="000E2646">
        <w:rPr>
          <w:rFonts w:ascii="Century Gothic" w:hAnsi="Century Gothic"/>
        </w:rPr>
        <w:t>;</w:t>
      </w:r>
    </w:p>
    <w:p w:rsidR="003E288A" w:rsidRDefault="003E288A" w:rsidP="00BD2D8C">
      <w:pPr>
        <w:pStyle w:val="Paragrafoelenco"/>
        <w:ind w:left="0"/>
        <w:jc w:val="both"/>
        <w:rPr>
          <w:rFonts w:ascii="Century Gothic" w:hAnsi="Century Gothic"/>
        </w:rPr>
      </w:pPr>
    </w:p>
    <w:p w:rsidR="00625FB8" w:rsidRDefault="00625FB8" w:rsidP="00625FB8">
      <w:pPr>
        <w:pStyle w:val="Paragrafoelenco"/>
        <w:ind w:left="0"/>
        <w:jc w:val="both"/>
        <w:rPr>
          <w:rFonts w:ascii="Century Gothic" w:hAnsi="Century Gothic"/>
        </w:rPr>
      </w:pPr>
      <w:r>
        <w:rPr>
          <w:rFonts w:ascii="Century Gothic" w:hAnsi="Century Gothic"/>
          <w:b/>
        </w:rPr>
        <w:t>Considerato</w:t>
      </w:r>
      <w:r>
        <w:rPr>
          <w:rFonts w:ascii="Century Gothic" w:hAnsi="Century Gothic"/>
        </w:rPr>
        <w:t xml:space="preserve"> che le assegnazioni in questione sono destinate all’adozione di “</w:t>
      </w:r>
      <w:r>
        <w:rPr>
          <w:rFonts w:ascii="Century Gothic" w:hAnsi="Century Gothic"/>
          <w:i/>
          <w:iCs/>
        </w:rPr>
        <w:t>misure urgenti di solidarietà alimentare, nonché di sostegno alle famiglie che versano in stato di bisogno per il pagamento dei canoni di locazione e delle utenze domestiche</w:t>
      </w:r>
      <w:r>
        <w:rPr>
          <w:rFonts w:ascii="Century Gothic" w:hAnsi="Century Gothic"/>
        </w:rPr>
        <w:t>” e che si tratta, pertanto, di finalità più ampie rispetto alla sola “solidarietà alimentare” attivata nel 2020 con l’Ordinanza della Protezione civile n. 658 del 29 marzo 2020 e ripresa con l’art. </w:t>
      </w:r>
      <w:r>
        <w:rPr>
          <w:rFonts w:ascii="Century Gothic" w:hAnsi="Century Gothic"/>
          <w:i/>
          <w:iCs/>
        </w:rPr>
        <w:t>19-decies</w:t>
      </w:r>
      <w:r>
        <w:rPr>
          <w:rFonts w:ascii="Century Gothic" w:hAnsi="Century Gothic"/>
        </w:rPr>
        <w:t> del dl 137/2020;</w:t>
      </w:r>
    </w:p>
    <w:p w:rsidR="00625FB8" w:rsidRDefault="00625FB8" w:rsidP="00625FB8">
      <w:pPr>
        <w:pStyle w:val="Paragrafoelenco"/>
        <w:ind w:left="0"/>
        <w:jc w:val="both"/>
        <w:rPr>
          <w:rFonts w:ascii="Century Gothic" w:hAnsi="Century Gothic"/>
        </w:rPr>
      </w:pPr>
    </w:p>
    <w:p w:rsidR="00625FB8" w:rsidRDefault="00625FB8" w:rsidP="00625FB8">
      <w:pPr>
        <w:pStyle w:val="Paragrafoelenco"/>
        <w:ind w:left="0"/>
        <w:jc w:val="both"/>
        <w:rPr>
          <w:rFonts w:ascii="Century Gothic" w:hAnsi="Century Gothic"/>
        </w:rPr>
      </w:pPr>
      <w:r>
        <w:rPr>
          <w:rFonts w:ascii="Century Gothic" w:hAnsi="Century Gothic"/>
          <w:b/>
        </w:rPr>
        <w:t>Preso atto</w:t>
      </w:r>
      <w:r>
        <w:rPr>
          <w:rFonts w:ascii="Century Gothic" w:hAnsi="Century Gothic"/>
        </w:rPr>
        <w:t xml:space="preserve"> che tale estensione permette di utilizzare una quota del fondo con finalità di riduzione dell’onere TARI sulle utenze domestiche, mentre l'assegnazione di cui all’art. 6 del dl 73 è necessariamente da impiegare per le sole utenze non domestiche;</w:t>
      </w:r>
    </w:p>
    <w:p w:rsidR="00625FB8" w:rsidRDefault="00625FB8" w:rsidP="00625FB8">
      <w:pPr>
        <w:pStyle w:val="Paragrafoelenco"/>
        <w:ind w:left="0"/>
        <w:jc w:val="both"/>
        <w:rPr>
          <w:rFonts w:ascii="Century Gothic" w:hAnsi="Century Gothic"/>
        </w:rPr>
      </w:pPr>
    </w:p>
    <w:p w:rsidR="00625FB8" w:rsidRDefault="00625FB8" w:rsidP="00625FB8">
      <w:pPr>
        <w:pStyle w:val="Paragrafoelenco"/>
        <w:ind w:left="0"/>
        <w:jc w:val="both"/>
        <w:rPr>
          <w:rFonts w:ascii="Century Gothic" w:hAnsi="Century Gothic"/>
          <w:b/>
        </w:rPr>
      </w:pPr>
      <w:r>
        <w:rPr>
          <w:rFonts w:ascii="Century Gothic" w:hAnsi="Century Gothic"/>
          <w:b/>
        </w:rPr>
        <w:t>Dato atto che</w:t>
      </w:r>
      <w:r>
        <w:rPr>
          <w:rFonts w:ascii="Century Gothic" w:hAnsi="Century Gothic"/>
        </w:rPr>
        <w:t>:</w:t>
      </w:r>
      <w:r>
        <w:rPr>
          <w:rFonts w:ascii="Century Gothic" w:hAnsi="Century Gothic"/>
          <w:b/>
        </w:rPr>
        <w:t xml:space="preserve"> </w:t>
      </w:r>
    </w:p>
    <w:p w:rsidR="00625FB8" w:rsidRDefault="00625FB8" w:rsidP="00625FB8">
      <w:pPr>
        <w:pStyle w:val="Paragrafoelenco"/>
        <w:numPr>
          <w:ilvl w:val="0"/>
          <w:numId w:val="6"/>
        </w:numPr>
        <w:spacing w:line="252" w:lineRule="auto"/>
        <w:jc w:val="both"/>
        <w:rPr>
          <w:rFonts w:ascii="Century Gothic" w:hAnsi="Century Gothic"/>
          <w:b/>
          <w:i/>
          <w:iCs/>
        </w:rPr>
      </w:pPr>
      <w:proofErr w:type="gramStart"/>
      <w:r>
        <w:rPr>
          <w:rFonts w:ascii="Century Gothic" w:hAnsi="Century Gothic"/>
        </w:rPr>
        <w:t>con</w:t>
      </w:r>
      <w:proofErr w:type="gramEnd"/>
      <w:r>
        <w:rPr>
          <w:rFonts w:ascii="Century Gothic" w:hAnsi="Century Gothic"/>
        </w:rPr>
        <w:t xml:space="preserve"> D.G.C.</w:t>
      </w:r>
      <w:r>
        <w:rPr>
          <w:rFonts w:ascii="Century Gothic" w:hAnsi="Century Gothic"/>
          <w:b/>
        </w:rPr>
        <w:t xml:space="preserve"> </w:t>
      </w:r>
      <w:r>
        <w:rPr>
          <w:rFonts w:ascii="Century Gothic" w:hAnsi="Century Gothic"/>
        </w:rPr>
        <w:t>n. 103 del 19.10.2021 ad oggetto: “</w:t>
      </w:r>
      <w:r>
        <w:rPr>
          <w:rFonts w:ascii="Century Gothic" w:hAnsi="Century Gothic"/>
          <w:i/>
        </w:rPr>
        <w:t>Utilizzo somme stanziate al Comune di Palagianello, in riferimento all'art. 56 DL SOSTEGNI BIS – DL n. 73/2021 convertito con modificazioni dalla L. 23 luglio 2021, n. 106 avente in oggetto: "Misure urgenti connesse all'emergenza da COVID-19, per le imprese, il lavoro, i giovani, la salute e i servizi territoriali". ATTO DI INDIRIZZO</w:t>
      </w:r>
      <w:r>
        <w:rPr>
          <w:rFonts w:ascii="Century Gothic" w:hAnsi="Century Gothic"/>
        </w:rPr>
        <w:t>” sono stati stabiliti i criteri di è stato dato mandato al Responsabile del Settore A.A. G.G. di predisporre l’adozione dei provvedimenti gestionali e organizzativi con riguardo alla concessione di aiuti straordinari alle famiglie nell’ambito dell’emergenza Covid-19;</w:t>
      </w:r>
    </w:p>
    <w:p w:rsidR="00625FB8" w:rsidRDefault="00625FB8" w:rsidP="00625FB8">
      <w:pPr>
        <w:pStyle w:val="Paragrafoelenco"/>
        <w:numPr>
          <w:ilvl w:val="0"/>
          <w:numId w:val="6"/>
        </w:numPr>
        <w:spacing w:line="252" w:lineRule="auto"/>
        <w:jc w:val="both"/>
        <w:rPr>
          <w:rFonts w:ascii="Century Gothic" w:hAnsi="Century Gothic"/>
          <w:b/>
        </w:rPr>
      </w:pPr>
      <w:proofErr w:type="gramStart"/>
      <w:r>
        <w:rPr>
          <w:rFonts w:ascii="Century Gothic" w:hAnsi="Century Gothic"/>
        </w:rPr>
        <w:t>con</w:t>
      </w:r>
      <w:proofErr w:type="gramEnd"/>
      <w:r>
        <w:rPr>
          <w:rFonts w:ascii="Century Gothic" w:hAnsi="Century Gothic"/>
        </w:rPr>
        <w:t xml:space="preserve"> D.D. n. 348 del 20.10.2021 è stato pubblicato il primo Avviso Pubblico per la concessione del bonus economico di cui all'art. 56 dl sostegni bis – dl n. 73/2021 </w:t>
      </w:r>
      <w:r>
        <w:rPr>
          <w:rFonts w:ascii="Century Gothic" w:hAnsi="Century Gothic"/>
        </w:rPr>
        <w:lastRenderedPageBreak/>
        <w:t>convertito con modificazioni dalla l. 23 luglio 2021, n. 106, residuando un importo pari ad € 37.121,42;</w:t>
      </w:r>
    </w:p>
    <w:p w:rsidR="00625FB8" w:rsidRDefault="00625FB8" w:rsidP="00625FB8">
      <w:pPr>
        <w:pStyle w:val="Paragrafoelenco"/>
        <w:numPr>
          <w:ilvl w:val="0"/>
          <w:numId w:val="6"/>
        </w:numPr>
        <w:spacing w:line="252" w:lineRule="auto"/>
        <w:jc w:val="both"/>
        <w:rPr>
          <w:rFonts w:ascii="Century Gothic" w:hAnsi="Century Gothic"/>
          <w:b/>
          <w:i/>
          <w:iCs/>
        </w:rPr>
      </w:pPr>
      <w:proofErr w:type="gramStart"/>
      <w:r>
        <w:rPr>
          <w:rFonts w:ascii="Century Gothic" w:hAnsi="Century Gothic"/>
        </w:rPr>
        <w:t>della</w:t>
      </w:r>
      <w:proofErr w:type="gramEnd"/>
      <w:r>
        <w:rPr>
          <w:rFonts w:ascii="Century Gothic" w:hAnsi="Century Gothic"/>
        </w:rPr>
        <w:t xml:space="preserve"> Delibera di Giunta n. 15 del 24/01/2022 avente ad oggetto:</w:t>
      </w:r>
      <w:r>
        <w:rPr>
          <w:rFonts w:ascii="Century Gothic" w:hAnsi="Century Gothic"/>
          <w:iCs/>
        </w:rPr>
        <w:t xml:space="preserve"> “Utilizzo somme</w:t>
      </w:r>
      <w:r>
        <w:rPr>
          <w:rFonts w:ascii="Century Gothic" w:hAnsi="Century Gothic"/>
        </w:rPr>
        <w:t xml:space="preserve"> stanziate al Comune di Palagianello, in riferimento al</w:t>
      </w:r>
      <w:r>
        <w:rPr>
          <w:rFonts w:ascii="Century Gothic" w:hAnsi="Century Gothic"/>
          <w:i/>
          <w:iCs/>
        </w:rPr>
        <w:t xml:space="preserve">l’art. 56 DL SOSTEGNI BIS – DL n. 73/2021 </w:t>
      </w:r>
      <w:r>
        <w:rPr>
          <w:rFonts w:ascii="Century Gothic" w:hAnsi="Century Gothic"/>
          <w:iCs/>
        </w:rPr>
        <w:t>convertito con modificazioni dalla L. 23 luglio 2021, n. 106</w:t>
      </w:r>
      <w:r>
        <w:rPr>
          <w:rFonts w:ascii="Century Gothic" w:hAnsi="Century Gothic"/>
          <w:i/>
          <w:iCs/>
        </w:rPr>
        <w:t xml:space="preserve"> avente in oggetto: “Misure urgenti connesse all'emergenza da COVID-19, per le imprese, il lavoro, i giovani, la salute e i servizi territoriali</w:t>
      </w:r>
      <w:r>
        <w:rPr>
          <w:rFonts w:ascii="Century Gothic" w:hAnsi="Century Gothic"/>
        </w:rPr>
        <w:t>" è stato fornito atto di indirizzo al Responsabile del Settore A.A. G.G per utilizzo somme;</w:t>
      </w:r>
    </w:p>
    <w:p w:rsidR="00625FB8" w:rsidRPr="00625FB8" w:rsidRDefault="00625FB8" w:rsidP="00625FB8">
      <w:pPr>
        <w:pStyle w:val="Paragrafoelenco"/>
        <w:numPr>
          <w:ilvl w:val="0"/>
          <w:numId w:val="6"/>
        </w:numPr>
        <w:spacing w:line="252" w:lineRule="auto"/>
        <w:jc w:val="both"/>
        <w:rPr>
          <w:rFonts w:ascii="Century Gothic" w:hAnsi="Century Gothic"/>
          <w:b/>
        </w:rPr>
      </w:pPr>
      <w:proofErr w:type="gramStart"/>
      <w:r>
        <w:rPr>
          <w:rFonts w:ascii="Century Gothic" w:hAnsi="Century Gothic"/>
        </w:rPr>
        <w:t>con</w:t>
      </w:r>
      <w:proofErr w:type="gramEnd"/>
      <w:r>
        <w:rPr>
          <w:rFonts w:ascii="Century Gothic" w:hAnsi="Century Gothic"/>
        </w:rPr>
        <w:t xml:space="preserve"> D.D. n. 41 del 26.01.2022 è stato pubblicato il secondo Avviso Pubblico per la concessione del bonus economico di cui all'art. 56 dl sostegni bis – dl n. 73/2021 convertito con modificazioni dalla L. 23 luglio 2021, n. 106 residuando un importo pari ad €22.731,71;</w:t>
      </w:r>
    </w:p>
    <w:p w:rsidR="00625FB8" w:rsidRPr="00625FB8" w:rsidRDefault="00625FB8" w:rsidP="00625FB8">
      <w:pPr>
        <w:pStyle w:val="Paragrafoelenco"/>
        <w:numPr>
          <w:ilvl w:val="0"/>
          <w:numId w:val="6"/>
        </w:numPr>
        <w:spacing w:line="252" w:lineRule="auto"/>
        <w:jc w:val="both"/>
        <w:rPr>
          <w:rFonts w:ascii="Century Gothic" w:hAnsi="Century Gothic"/>
          <w:b/>
        </w:rPr>
      </w:pPr>
      <w:proofErr w:type="gramStart"/>
      <w:r>
        <w:rPr>
          <w:rFonts w:ascii="Century Gothic" w:hAnsi="Century Gothic"/>
        </w:rPr>
        <w:t>che</w:t>
      </w:r>
      <w:proofErr w:type="gramEnd"/>
      <w:r>
        <w:rPr>
          <w:rFonts w:ascii="Century Gothic" w:hAnsi="Century Gothic"/>
        </w:rPr>
        <w:t xml:space="preserve"> con D.G.C. n. 45 del 05.04.2022 ad oggetto: “</w:t>
      </w:r>
      <w:r w:rsidRPr="00625FB8">
        <w:rPr>
          <w:rFonts w:ascii="Century Gothic" w:hAnsi="Century Gothic"/>
        </w:rPr>
        <w:t>Utilizzo somme stanziate al Comune di Palagianello, in riferimento all'art. 56 DL SOSTEGNI BIS – DL n. 73/2021 convertito con modificazioni dalla L. 23 luglio 2021, n. 106 avente in oggetto: "Misure urgenti connesse all'emergenza da COVID-19, per le imprese, il lavoro, i giovani, la salute e i servizi territoriali". ATTO DI INDIRIZZO UTILIZZO SOMME RESIDUALI.</w:t>
      </w:r>
      <w:r>
        <w:rPr>
          <w:rFonts w:ascii="Century Gothic" w:hAnsi="Century Gothic"/>
        </w:rPr>
        <w:t xml:space="preserve">” è stato conferito indirizzo politico per l’utilizzo del predetto importo di €22.731,71; </w:t>
      </w:r>
    </w:p>
    <w:p w:rsidR="00625FB8" w:rsidRDefault="00625FB8" w:rsidP="00625FB8">
      <w:pPr>
        <w:pStyle w:val="Paragrafoelenco"/>
        <w:numPr>
          <w:ilvl w:val="0"/>
          <w:numId w:val="6"/>
        </w:numPr>
        <w:spacing w:line="252" w:lineRule="auto"/>
        <w:jc w:val="both"/>
        <w:rPr>
          <w:rFonts w:ascii="Century Gothic" w:hAnsi="Century Gothic"/>
          <w:b/>
        </w:rPr>
      </w:pPr>
      <w:proofErr w:type="gramStart"/>
      <w:r>
        <w:rPr>
          <w:rFonts w:ascii="Century Gothic" w:hAnsi="Century Gothic"/>
        </w:rPr>
        <w:t>che</w:t>
      </w:r>
      <w:proofErr w:type="gramEnd"/>
      <w:r>
        <w:rPr>
          <w:rFonts w:ascii="Century Gothic" w:hAnsi="Century Gothic"/>
        </w:rPr>
        <w:t xml:space="preserve"> erano sfuggite all’istruttoria nr 2 istanze di Bonus, correttamente pervenute al protocollo dell’Ente nei termini previsti, ma non correttamente scaricate, che hanno determinato per i due richiedenti un importo complessivo pari ad € 619,64 e che quindi la somma disponibile è pari ad € 22.112,37;</w:t>
      </w:r>
    </w:p>
    <w:p w:rsidR="00625FB8" w:rsidRPr="00D535E1" w:rsidRDefault="00625FB8" w:rsidP="00BD2D8C">
      <w:pPr>
        <w:pStyle w:val="Paragrafoelenco"/>
        <w:ind w:left="0"/>
        <w:jc w:val="both"/>
        <w:rPr>
          <w:rFonts w:ascii="Century Gothic" w:eastAsia="Calibri" w:hAnsi="Century Gothic"/>
          <w:b/>
          <w:i/>
          <w:iCs/>
        </w:rPr>
      </w:pPr>
    </w:p>
    <w:p w:rsidR="00E87205" w:rsidRPr="00D535E1" w:rsidRDefault="00E87205" w:rsidP="00E87205">
      <w:pPr>
        <w:jc w:val="center"/>
        <w:rPr>
          <w:rFonts w:ascii="Century Gothic" w:hAnsi="Century Gothic"/>
          <w:b/>
        </w:rPr>
      </w:pPr>
      <w:r w:rsidRPr="00D535E1">
        <w:rPr>
          <w:rFonts w:ascii="Century Gothic" w:hAnsi="Century Gothic"/>
          <w:b/>
        </w:rPr>
        <w:t>RENDE NOTO</w:t>
      </w:r>
    </w:p>
    <w:p w:rsidR="00E87205" w:rsidRPr="00D535E1" w:rsidRDefault="00E87205" w:rsidP="00BD2D8C">
      <w:pPr>
        <w:pStyle w:val="Paragrafoelenco"/>
        <w:ind w:left="0"/>
        <w:jc w:val="both"/>
        <w:rPr>
          <w:rFonts w:ascii="Century Gothic" w:hAnsi="Century Gothic"/>
        </w:rPr>
      </w:pPr>
      <w:r w:rsidRPr="00D535E1">
        <w:rPr>
          <w:rFonts w:ascii="Century Gothic" w:hAnsi="Century Gothic"/>
        </w:rPr>
        <w:t>Che è indetto Avviso pubblico che disciplina i criteri e le modalità per la concessione del bonus economico destinato a soggetti o nuclei familiari con particolari fragilità sociali, privi di qualunque forma di assistenza economica in corso di erogazione, ovvero a lavoratori autonomi risultati privi di qualsiasi reddito a causa della pandemia da Covid-19 e non destinatari di misure di sostegno previste dalla normativa statale.</w:t>
      </w:r>
    </w:p>
    <w:p w:rsidR="00E87205" w:rsidRPr="00D535E1" w:rsidRDefault="00E87205" w:rsidP="00E87205">
      <w:pPr>
        <w:jc w:val="both"/>
        <w:rPr>
          <w:rFonts w:ascii="Century Gothic" w:hAnsi="Century Gothic"/>
        </w:rPr>
      </w:pPr>
      <w:r w:rsidRPr="00D535E1">
        <w:rPr>
          <w:rFonts w:ascii="Century Gothic" w:hAnsi="Century Gothic"/>
        </w:rPr>
        <w:t xml:space="preserve">Quanto previsto nel presente Avviso Pubblico costituisce quadro attuativo degli elementi dell’art. 12 della legge 241/90 e degli obblighi di trasparenza e pubblicità, stabiliti dagli art. 26 e 27 del </w:t>
      </w:r>
      <w:proofErr w:type="spellStart"/>
      <w:r w:rsidRPr="00D535E1">
        <w:rPr>
          <w:rFonts w:ascii="Century Gothic" w:hAnsi="Century Gothic"/>
        </w:rPr>
        <w:t>D.Lgs</w:t>
      </w:r>
      <w:proofErr w:type="spellEnd"/>
      <w:r w:rsidRPr="00D535E1">
        <w:rPr>
          <w:rFonts w:ascii="Century Gothic" w:hAnsi="Century Gothic"/>
        </w:rPr>
        <w:t xml:space="preserve"> 33/2013.</w:t>
      </w:r>
    </w:p>
    <w:p w:rsidR="00E87205" w:rsidRPr="00D535E1" w:rsidRDefault="00E87205" w:rsidP="00E87205">
      <w:pPr>
        <w:jc w:val="both"/>
        <w:rPr>
          <w:rFonts w:ascii="Century Gothic" w:hAnsi="Century Gothic"/>
        </w:rPr>
      </w:pPr>
      <w:r w:rsidRPr="00D535E1">
        <w:rPr>
          <w:rFonts w:ascii="Century Gothic" w:hAnsi="Century Gothic"/>
        </w:rPr>
        <w:t>Fatta salva ogni situazione emergenziale e contingente, non rientrante nelle casistiche previste nel presente avviso pubblico che potrà essere valutata dal Servizio Sociale Professionale del Comune di Palagianello.</w:t>
      </w:r>
    </w:p>
    <w:p w:rsidR="00E87205" w:rsidRPr="00D535E1" w:rsidRDefault="00E87205" w:rsidP="00E87205">
      <w:pPr>
        <w:jc w:val="center"/>
        <w:rPr>
          <w:rFonts w:ascii="Century Gothic" w:hAnsi="Century Gothic"/>
          <w:b/>
        </w:rPr>
      </w:pPr>
      <w:r w:rsidRPr="00D535E1">
        <w:rPr>
          <w:rFonts w:ascii="Century Gothic" w:hAnsi="Century Gothic"/>
          <w:b/>
        </w:rPr>
        <w:t>DESTINATARI</w:t>
      </w:r>
    </w:p>
    <w:p w:rsidR="00DC33C2" w:rsidRPr="00D535E1" w:rsidRDefault="00BD2D8C" w:rsidP="00DC33C2">
      <w:pPr>
        <w:jc w:val="both"/>
        <w:rPr>
          <w:rFonts w:ascii="Century Gothic" w:hAnsi="Century Gothic"/>
        </w:rPr>
      </w:pPr>
      <w:r w:rsidRPr="00D535E1">
        <w:rPr>
          <w:rFonts w:ascii="Century Gothic" w:hAnsi="Century Gothic"/>
        </w:rPr>
        <w:t xml:space="preserve">Ai sensi </w:t>
      </w:r>
      <w:r w:rsidR="00C1509E" w:rsidRPr="00D535E1">
        <w:rPr>
          <w:rFonts w:ascii="Century Gothic" w:hAnsi="Century Gothic"/>
        </w:rPr>
        <w:t xml:space="preserve">del D.L. n. 73/2021 convertito </w:t>
      </w:r>
      <w:r w:rsidRPr="00D535E1">
        <w:rPr>
          <w:rFonts w:ascii="Century Gothic" w:hAnsi="Century Gothic"/>
        </w:rPr>
        <w:t>n</w:t>
      </w:r>
      <w:r w:rsidR="00C1509E" w:rsidRPr="00D535E1">
        <w:rPr>
          <w:rFonts w:ascii="Century Gothic" w:hAnsi="Century Gothic"/>
        </w:rPr>
        <w:t>ella</w:t>
      </w:r>
      <w:r w:rsidRPr="00D535E1">
        <w:rPr>
          <w:rFonts w:ascii="Century Gothic" w:hAnsi="Century Gothic"/>
        </w:rPr>
        <w:t xml:space="preserve"> Legge </w:t>
      </w:r>
      <w:r w:rsidR="00CA12ED" w:rsidRPr="00D535E1">
        <w:rPr>
          <w:rFonts w:ascii="Century Gothic" w:hAnsi="Century Gothic"/>
        </w:rPr>
        <w:t>n. 106 del 23 luglio 2021</w:t>
      </w:r>
      <w:r w:rsidR="002268D0" w:rsidRPr="00D535E1">
        <w:rPr>
          <w:rFonts w:ascii="Century Gothic" w:hAnsi="Century Gothic"/>
        </w:rPr>
        <w:t>, i destinatari sono</w:t>
      </w:r>
      <w:r w:rsidR="00DC33C2" w:rsidRPr="00D535E1">
        <w:rPr>
          <w:rFonts w:ascii="Century Gothic" w:hAnsi="Century Gothic"/>
        </w:rPr>
        <w:t>:</w:t>
      </w:r>
    </w:p>
    <w:p w:rsidR="006777BE" w:rsidRPr="006777BE" w:rsidRDefault="00DC33C2" w:rsidP="006777BE">
      <w:pPr>
        <w:pStyle w:val="Paragrafoelenco"/>
        <w:numPr>
          <w:ilvl w:val="0"/>
          <w:numId w:val="7"/>
        </w:numPr>
        <w:spacing w:line="252" w:lineRule="auto"/>
        <w:jc w:val="both"/>
        <w:rPr>
          <w:rFonts w:ascii="Century Gothic" w:hAnsi="Century Gothic"/>
          <w:b/>
        </w:rPr>
      </w:pPr>
      <w:r w:rsidRPr="006777BE">
        <w:rPr>
          <w:rFonts w:ascii="Century Gothic" w:hAnsi="Century Gothic"/>
          <w:b/>
          <w:i/>
        </w:rPr>
        <w:t xml:space="preserve"> </w:t>
      </w:r>
      <w:proofErr w:type="gramStart"/>
      <w:r w:rsidR="006777BE" w:rsidRPr="006777BE">
        <w:rPr>
          <w:rFonts w:ascii="Century Gothic" w:hAnsi="Century Gothic"/>
          <w:b/>
        </w:rPr>
        <w:t>famiglie</w:t>
      </w:r>
      <w:proofErr w:type="gramEnd"/>
      <w:r w:rsidR="006777BE" w:rsidRPr="006777BE">
        <w:rPr>
          <w:rFonts w:ascii="Century Gothic" w:hAnsi="Century Gothic"/>
          <w:b/>
        </w:rPr>
        <w:t xml:space="preserve"> </w:t>
      </w:r>
      <w:r w:rsidR="006777BE" w:rsidRPr="006777BE">
        <w:rPr>
          <w:rFonts w:ascii="Century Gothic" w:hAnsi="Century Gothic"/>
          <w:b/>
          <w:iCs/>
        </w:rPr>
        <w:t>per il rimborso sulle utenze domestiche per la fornitura di gas</w:t>
      </w:r>
      <w:r w:rsidR="005171F7">
        <w:rPr>
          <w:rFonts w:ascii="Century Gothic" w:hAnsi="Century Gothic"/>
          <w:b/>
          <w:iCs/>
        </w:rPr>
        <w:t>, piuttosto esose per tutti nel bimestre gennaio-febbraio 2022</w:t>
      </w:r>
      <w:r w:rsidR="006777BE" w:rsidRPr="006777BE">
        <w:rPr>
          <w:rFonts w:ascii="Century Gothic" w:hAnsi="Century Gothic"/>
          <w:b/>
          <w:iCs/>
        </w:rPr>
        <w:t>;</w:t>
      </w:r>
    </w:p>
    <w:p w:rsidR="006777BE" w:rsidRPr="006777BE" w:rsidRDefault="006777BE" w:rsidP="006777BE">
      <w:pPr>
        <w:pStyle w:val="Paragrafoelenco"/>
        <w:numPr>
          <w:ilvl w:val="0"/>
          <w:numId w:val="7"/>
        </w:numPr>
        <w:spacing w:line="252" w:lineRule="auto"/>
        <w:jc w:val="both"/>
        <w:rPr>
          <w:rFonts w:ascii="Century Gothic" w:hAnsi="Century Gothic"/>
          <w:b/>
        </w:rPr>
      </w:pPr>
      <w:proofErr w:type="gramStart"/>
      <w:r w:rsidRPr="006777BE">
        <w:rPr>
          <w:rFonts w:ascii="Century Gothic" w:hAnsi="Century Gothic"/>
          <w:b/>
          <w:iCs/>
        </w:rPr>
        <w:t>famiglie</w:t>
      </w:r>
      <w:proofErr w:type="gramEnd"/>
      <w:r w:rsidRPr="006777BE">
        <w:rPr>
          <w:rFonts w:ascii="Century Gothic" w:hAnsi="Century Gothic"/>
          <w:b/>
          <w:iCs/>
        </w:rPr>
        <w:t xml:space="preserve"> residenti che necessitano di una agevolazione per il pagamento della TARI 2022, precisando che, laddove all’interno del nucleo familiare vi sia uno (o più) studente fuori sede, in aggiunta al contributo che si determinerà sulla scorta delle applicazioni percentuali che seguono, </w:t>
      </w:r>
      <w:r w:rsidRPr="006777BE">
        <w:rPr>
          <w:rFonts w:ascii="Century Gothic" w:hAnsi="Century Gothic"/>
          <w:b/>
          <w:iCs/>
          <w:u w:val="single"/>
        </w:rPr>
        <w:t xml:space="preserve">sarà riconosciuta una ulteriore somma non superiore ad € 70,00 per studente, </w:t>
      </w:r>
      <w:r w:rsidRPr="006777BE">
        <w:rPr>
          <w:rFonts w:ascii="Century Gothic" w:hAnsi="Century Gothic"/>
          <w:b/>
          <w:iCs/>
        </w:rPr>
        <w:t>determinata sulla scorta della platea degli studenti universitari fuori sede</w:t>
      </w:r>
      <w:r w:rsidRPr="006777BE">
        <w:rPr>
          <w:rFonts w:ascii="Century Gothic" w:hAnsi="Century Gothic"/>
          <w:b/>
          <w:iCs/>
          <w:u w:val="single"/>
        </w:rPr>
        <w:t>;</w:t>
      </w:r>
    </w:p>
    <w:p w:rsidR="00DC33C2" w:rsidRPr="00D535E1" w:rsidRDefault="007D6740" w:rsidP="00DC33C2">
      <w:pPr>
        <w:jc w:val="center"/>
        <w:rPr>
          <w:rFonts w:ascii="Century Gothic" w:hAnsi="Century Gothic"/>
          <w:b/>
        </w:rPr>
      </w:pPr>
      <w:r w:rsidRPr="00D535E1">
        <w:rPr>
          <w:rFonts w:ascii="Century Gothic" w:hAnsi="Century Gothic"/>
          <w:b/>
        </w:rPr>
        <w:lastRenderedPageBreak/>
        <w:t xml:space="preserve">TIPOLOGIA </w:t>
      </w:r>
      <w:r w:rsidR="00DC33C2" w:rsidRPr="00D535E1">
        <w:rPr>
          <w:rFonts w:ascii="Century Gothic" w:hAnsi="Century Gothic"/>
          <w:b/>
        </w:rPr>
        <w:t>CONTRIBUTO</w:t>
      </w:r>
    </w:p>
    <w:p w:rsidR="007D6740" w:rsidRPr="00D535E1" w:rsidRDefault="00DC33C2" w:rsidP="007D6740">
      <w:pPr>
        <w:jc w:val="both"/>
        <w:rPr>
          <w:rFonts w:ascii="Century Gothic" w:hAnsi="Century Gothic"/>
        </w:rPr>
      </w:pPr>
      <w:r w:rsidRPr="00D535E1">
        <w:rPr>
          <w:rFonts w:ascii="Century Gothic" w:hAnsi="Century Gothic"/>
        </w:rPr>
        <w:t>Il Bonus economico s’intende assegnato al</w:t>
      </w:r>
      <w:r w:rsidR="00117A54">
        <w:rPr>
          <w:rFonts w:ascii="Century Gothic" w:hAnsi="Century Gothic"/>
        </w:rPr>
        <w:t xml:space="preserve">l’intero </w:t>
      </w:r>
      <w:r w:rsidRPr="00D535E1">
        <w:rPr>
          <w:rFonts w:ascii="Century Gothic" w:hAnsi="Century Gothic"/>
        </w:rPr>
        <w:t>nucleo familiare</w:t>
      </w:r>
      <w:r w:rsidR="00117A54">
        <w:rPr>
          <w:rFonts w:ascii="Century Gothic" w:hAnsi="Century Gothic"/>
        </w:rPr>
        <w:t>.</w:t>
      </w:r>
      <w:r w:rsidR="000E2646">
        <w:rPr>
          <w:rFonts w:ascii="Century Gothic" w:hAnsi="Century Gothic"/>
        </w:rPr>
        <w:t xml:space="preserve"> </w:t>
      </w:r>
    </w:p>
    <w:p w:rsidR="001F3937" w:rsidRPr="00D535E1" w:rsidRDefault="00DC33C2" w:rsidP="00DC33C2">
      <w:pPr>
        <w:jc w:val="both"/>
        <w:rPr>
          <w:rFonts w:ascii="Century Gothic" w:hAnsi="Century Gothic"/>
        </w:rPr>
      </w:pPr>
      <w:r w:rsidRPr="00D535E1">
        <w:rPr>
          <w:rFonts w:ascii="Century Gothic" w:hAnsi="Century Gothic"/>
        </w:rPr>
        <w:t>Pertanto, le eventuali istanze prodotte dal singolo componente richiedono la valutazione della situazione familiare complessiva e risorse complessive del nucleo e della rete parentale</w:t>
      </w:r>
      <w:r w:rsidR="006F5CBD" w:rsidRPr="00D535E1">
        <w:rPr>
          <w:rFonts w:ascii="Century Gothic" w:hAnsi="Century Gothic"/>
        </w:rPr>
        <w:t>.</w:t>
      </w:r>
    </w:p>
    <w:p w:rsidR="006F5CBD" w:rsidRPr="00D6234E" w:rsidRDefault="006F5CBD" w:rsidP="00DC33C2">
      <w:pPr>
        <w:jc w:val="both"/>
        <w:rPr>
          <w:rFonts w:ascii="Century Gothic" w:hAnsi="Century Gothic"/>
          <w:b/>
          <w:u w:val="single"/>
        </w:rPr>
      </w:pPr>
      <w:r w:rsidRPr="00D6234E">
        <w:rPr>
          <w:rFonts w:ascii="Century Gothic" w:hAnsi="Century Gothic"/>
          <w:b/>
          <w:u w:val="single"/>
        </w:rPr>
        <w:t>Ogni nucleo familiare potrà fare richiesta di contributo per una sola tipologia</w:t>
      </w:r>
      <w:r w:rsidR="005143C5" w:rsidRPr="00D6234E">
        <w:rPr>
          <w:rFonts w:ascii="Century Gothic" w:hAnsi="Century Gothic"/>
          <w:b/>
          <w:u w:val="single"/>
        </w:rPr>
        <w:t xml:space="preserve"> a scelta tra la a) </w:t>
      </w:r>
      <w:r w:rsidR="005171F7">
        <w:rPr>
          <w:rFonts w:ascii="Century Gothic" w:hAnsi="Century Gothic"/>
          <w:b/>
          <w:u w:val="single"/>
        </w:rPr>
        <w:t>o la b).</w:t>
      </w:r>
    </w:p>
    <w:p w:rsidR="00940FE2" w:rsidRPr="00D535E1" w:rsidRDefault="00940FE2" w:rsidP="00DC33C2">
      <w:pPr>
        <w:jc w:val="both"/>
        <w:rPr>
          <w:rFonts w:ascii="Century Gothic" w:hAnsi="Century Gothic"/>
        </w:rPr>
      </w:pPr>
      <w:r w:rsidRPr="00D535E1">
        <w:rPr>
          <w:rFonts w:ascii="Century Gothic" w:hAnsi="Century Gothic"/>
        </w:rPr>
        <w:t xml:space="preserve">Il richiedente il beneficio economico, all’atto della presentazione della domanda, </w:t>
      </w:r>
      <w:r w:rsidR="00896E43" w:rsidRPr="00D535E1">
        <w:rPr>
          <w:rFonts w:ascii="Century Gothic" w:hAnsi="Century Gothic"/>
        </w:rPr>
        <w:t>deve</w:t>
      </w:r>
      <w:r w:rsidR="00B6084C" w:rsidRPr="00D535E1">
        <w:t xml:space="preserve"> </w:t>
      </w:r>
      <w:r w:rsidR="00B6084C" w:rsidRPr="00D535E1">
        <w:rPr>
          <w:rFonts w:ascii="Century Gothic" w:hAnsi="Century Gothic"/>
        </w:rPr>
        <w:t xml:space="preserve">presentare </w:t>
      </w:r>
      <w:r w:rsidR="005F251E">
        <w:rPr>
          <w:rFonts w:ascii="Century Gothic" w:hAnsi="Century Gothic"/>
        </w:rPr>
        <w:t xml:space="preserve">l’attestazione </w:t>
      </w:r>
      <w:r w:rsidR="00B6084C" w:rsidRPr="00D535E1">
        <w:rPr>
          <w:rFonts w:ascii="Century Gothic" w:hAnsi="Century Gothic"/>
        </w:rPr>
        <w:t xml:space="preserve">ISEE ordinaria in corso </w:t>
      </w:r>
      <w:r w:rsidR="00561CFC" w:rsidRPr="00D535E1">
        <w:rPr>
          <w:rFonts w:ascii="Century Gothic" w:hAnsi="Century Gothic"/>
        </w:rPr>
        <w:t>di validità (scadenza 31.12.202</w:t>
      </w:r>
      <w:r w:rsidR="005171F7">
        <w:rPr>
          <w:rFonts w:ascii="Century Gothic" w:hAnsi="Century Gothic"/>
        </w:rPr>
        <w:t>2</w:t>
      </w:r>
      <w:r w:rsidR="00B6084C" w:rsidRPr="00D535E1">
        <w:rPr>
          <w:rFonts w:ascii="Century Gothic" w:hAnsi="Century Gothic"/>
        </w:rPr>
        <w:t>);</w:t>
      </w:r>
    </w:p>
    <w:p w:rsidR="006F5CBD" w:rsidRPr="007679E8" w:rsidRDefault="006F5CBD" w:rsidP="00DC33C2">
      <w:pPr>
        <w:jc w:val="both"/>
        <w:rPr>
          <w:rFonts w:ascii="Century Gothic" w:hAnsi="Century Gothic"/>
          <w:b/>
        </w:rPr>
      </w:pPr>
    </w:p>
    <w:p w:rsidR="007679E8" w:rsidRPr="006777BE" w:rsidRDefault="00CC7377" w:rsidP="007679E8">
      <w:pPr>
        <w:pStyle w:val="Paragrafoelenco"/>
        <w:spacing w:line="252" w:lineRule="auto"/>
        <w:ind w:left="4820" w:hanging="4820"/>
        <w:jc w:val="both"/>
        <w:rPr>
          <w:rFonts w:ascii="Century Gothic" w:hAnsi="Century Gothic"/>
          <w:b/>
        </w:rPr>
      </w:pPr>
      <w:r w:rsidRPr="00D535E1">
        <w:rPr>
          <w:rFonts w:ascii="Century Gothic" w:hAnsi="Century Gothic"/>
          <w:b/>
        </w:rPr>
        <w:t>RICHIED</w:t>
      </w:r>
      <w:r w:rsidR="007679E8">
        <w:rPr>
          <w:rFonts w:ascii="Century Gothic" w:hAnsi="Century Gothic"/>
          <w:b/>
        </w:rPr>
        <w:t>ENTI BENEFICIO DI CUI AL PUNTO a</w:t>
      </w:r>
      <w:r w:rsidRPr="00D535E1">
        <w:rPr>
          <w:rFonts w:ascii="Century Gothic" w:hAnsi="Century Gothic"/>
          <w:b/>
        </w:rPr>
        <w:t>): famiglie che hanno sostenuto spese</w:t>
      </w:r>
      <w:r w:rsidRPr="007679E8">
        <w:rPr>
          <w:rFonts w:ascii="Century Gothic" w:hAnsi="Century Gothic"/>
          <w:b/>
        </w:rPr>
        <w:t xml:space="preserve"> per le utenze domestiche </w:t>
      </w:r>
      <w:r w:rsidR="007679E8" w:rsidRPr="007679E8">
        <w:rPr>
          <w:rFonts w:ascii="Century Gothic" w:hAnsi="Century Gothic"/>
          <w:b/>
        </w:rPr>
        <w:t>per la fornitura di gas, piuttosto esose per tutti nel bimestre gennaio-febbraio 2022;</w:t>
      </w:r>
    </w:p>
    <w:p w:rsidR="00117A54" w:rsidRDefault="006F5CBD" w:rsidP="007679E8">
      <w:pPr>
        <w:spacing w:before="100" w:beforeAutospacing="1" w:after="100" w:afterAutospacing="1" w:line="240" w:lineRule="auto"/>
        <w:jc w:val="both"/>
        <w:rPr>
          <w:rFonts w:ascii="Century Gothic" w:hAnsi="Century Gothic"/>
        </w:rPr>
      </w:pPr>
      <w:r w:rsidRPr="00D535E1">
        <w:rPr>
          <w:rFonts w:ascii="Century Gothic" w:hAnsi="Century Gothic"/>
        </w:rPr>
        <w:t xml:space="preserve">Per beneficiare </w:t>
      </w:r>
      <w:r w:rsidR="00E272AF" w:rsidRPr="00D535E1">
        <w:rPr>
          <w:rFonts w:ascii="Century Gothic" w:hAnsi="Century Gothic"/>
        </w:rPr>
        <w:t xml:space="preserve">del </w:t>
      </w:r>
      <w:r w:rsidR="007679E8">
        <w:rPr>
          <w:rFonts w:ascii="Century Gothic" w:hAnsi="Century Gothic"/>
        </w:rPr>
        <w:t>contributo di cui alla lettera a</w:t>
      </w:r>
      <w:r w:rsidR="00E272AF" w:rsidRPr="00D535E1">
        <w:rPr>
          <w:rFonts w:ascii="Century Gothic" w:hAnsi="Century Gothic"/>
        </w:rPr>
        <w:t xml:space="preserve">), </w:t>
      </w:r>
      <w:r w:rsidR="00DD479B" w:rsidRPr="00D535E1">
        <w:rPr>
          <w:rFonts w:ascii="Century Gothic" w:hAnsi="Century Gothic"/>
        </w:rPr>
        <w:t>i richiedenti dovranno presentare apposita istanza corredata delle ricevute di pagamento delle utenze domestiche</w:t>
      </w:r>
      <w:r w:rsidR="00ED669D">
        <w:rPr>
          <w:rFonts w:ascii="Century Gothic" w:hAnsi="Century Gothic"/>
        </w:rPr>
        <w:t xml:space="preserve"> già pagate</w:t>
      </w:r>
      <w:r w:rsidR="007679E8">
        <w:rPr>
          <w:rFonts w:ascii="Century Gothic" w:hAnsi="Century Gothic"/>
        </w:rPr>
        <w:t xml:space="preserve"> per la fornitura di gas</w:t>
      </w:r>
      <w:r w:rsidR="00117A54">
        <w:rPr>
          <w:rFonts w:ascii="Century Gothic" w:hAnsi="Century Gothic"/>
        </w:rPr>
        <w:t xml:space="preserve"> relative </w:t>
      </w:r>
      <w:r w:rsidR="00ED669D">
        <w:rPr>
          <w:rFonts w:ascii="Century Gothic" w:hAnsi="Century Gothic"/>
        </w:rPr>
        <w:t>al bimestre</w:t>
      </w:r>
      <w:r w:rsidR="007679E8">
        <w:rPr>
          <w:rFonts w:ascii="Century Gothic" w:hAnsi="Century Gothic"/>
        </w:rPr>
        <w:t xml:space="preserve"> </w:t>
      </w:r>
      <w:r w:rsidR="00ED669D">
        <w:rPr>
          <w:rFonts w:ascii="Century Gothic" w:hAnsi="Century Gothic"/>
        </w:rPr>
        <w:t>gennaio-febbraio 2022;</w:t>
      </w:r>
    </w:p>
    <w:p w:rsidR="00DD479B" w:rsidRPr="00D535E1" w:rsidRDefault="00DD479B" w:rsidP="006F5CBD">
      <w:pPr>
        <w:jc w:val="both"/>
        <w:rPr>
          <w:rFonts w:ascii="Century Gothic" w:hAnsi="Century Gothic"/>
        </w:rPr>
      </w:pPr>
      <w:r w:rsidRPr="00D535E1">
        <w:rPr>
          <w:rFonts w:ascii="Century Gothic" w:hAnsi="Century Gothic"/>
        </w:rPr>
        <w:t>Le domande possono essere presentate da un solo componente per nucleo familiare, titolare del contratto di fornitura.</w:t>
      </w:r>
    </w:p>
    <w:p w:rsidR="00DD479B" w:rsidRPr="00D535E1" w:rsidRDefault="00DD479B" w:rsidP="00DD479B">
      <w:pPr>
        <w:spacing w:before="100" w:beforeAutospacing="1" w:after="100" w:afterAutospacing="1" w:line="240" w:lineRule="auto"/>
        <w:jc w:val="both"/>
        <w:rPr>
          <w:rFonts w:ascii="Century Gothic" w:hAnsi="Century Gothic"/>
          <w:b/>
          <w:u w:val="single"/>
        </w:rPr>
      </w:pPr>
      <w:r w:rsidRPr="00D535E1">
        <w:rPr>
          <w:rFonts w:ascii="Century Gothic" w:hAnsi="Century Gothic"/>
          <w:b/>
          <w:u w:val="single"/>
        </w:rPr>
        <w:t xml:space="preserve">Per chi volesse accedere al sopra illustrato beneficio andrà compilato il modulo di domanda allegato </w:t>
      </w:r>
      <w:r w:rsidR="00ED669D">
        <w:rPr>
          <w:rFonts w:ascii="Century Gothic" w:hAnsi="Century Gothic"/>
          <w:b/>
          <w:u w:val="single"/>
        </w:rPr>
        <w:t>a</w:t>
      </w:r>
      <w:r w:rsidRPr="00D535E1">
        <w:rPr>
          <w:rFonts w:ascii="Century Gothic" w:hAnsi="Century Gothic"/>
          <w:b/>
          <w:u w:val="single"/>
        </w:rPr>
        <w:t>) del presente Avviso.</w:t>
      </w:r>
    </w:p>
    <w:p w:rsidR="00DD479B" w:rsidRPr="005455FF" w:rsidRDefault="00DD479B" w:rsidP="00DD479B">
      <w:pPr>
        <w:spacing w:before="100" w:beforeAutospacing="1" w:after="100" w:afterAutospacing="1" w:line="240" w:lineRule="auto"/>
        <w:ind w:left="4962" w:right="140" w:hanging="4962"/>
        <w:jc w:val="both"/>
        <w:rPr>
          <w:rFonts w:ascii="Century Gothic" w:hAnsi="Century Gothic"/>
          <w:b/>
          <w:color w:val="FF0000"/>
        </w:rPr>
      </w:pPr>
      <w:r w:rsidRPr="00117A54">
        <w:rPr>
          <w:rFonts w:ascii="Century Gothic" w:hAnsi="Century Gothic"/>
          <w:b/>
        </w:rPr>
        <w:t xml:space="preserve">RICHIEDENTI BENEFICIO DI CUI AL PUNTO </w:t>
      </w:r>
      <w:r w:rsidR="00ED669D">
        <w:rPr>
          <w:rFonts w:ascii="Century Gothic" w:hAnsi="Century Gothic"/>
          <w:b/>
        </w:rPr>
        <w:t>b</w:t>
      </w:r>
      <w:r w:rsidRPr="00117A54">
        <w:rPr>
          <w:rFonts w:ascii="Century Gothic" w:hAnsi="Century Gothic"/>
          <w:b/>
        </w:rPr>
        <w:t xml:space="preserve">): </w:t>
      </w:r>
      <w:r w:rsidR="00117A54" w:rsidRPr="00117A54">
        <w:rPr>
          <w:rFonts w:ascii="Century Gothic" w:hAnsi="Century Gothic"/>
          <w:b/>
          <w:iCs/>
        </w:rPr>
        <w:t>famiglie residenti che necessitano di un contributo per il pagamento della TARI</w:t>
      </w:r>
      <w:r w:rsidR="00ED669D">
        <w:rPr>
          <w:rFonts w:ascii="Century Gothic" w:hAnsi="Century Gothic"/>
          <w:b/>
          <w:iCs/>
        </w:rPr>
        <w:t xml:space="preserve"> 2022</w:t>
      </w:r>
      <w:r w:rsidR="00545D5F">
        <w:rPr>
          <w:rFonts w:ascii="Century Gothic" w:hAnsi="Century Gothic"/>
          <w:b/>
          <w:iCs/>
        </w:rPr>
        <w:t>.</w:t>
      </w:r>
    </w:p>
    <w:p w:rsidR="00DD479B" w:rsidRPr="00117A54" w:rsidRDefault="00565559" w:rsidP="00DD479B">
      <w:pPr>
        <w:spacing w:before="100" w:beforeAutospacing="1" w:after="100" w:afterAutospacing="1" w:line="240" w:lineRule="auto"/>
        <w:jc w:val="both"/>
        <w:rPr>
          <w:rFonts w:ascii="Century Gothic" w:hAnsi="Century Gothic"/>
        </w:rPr>
      </w:pPr>
      <w:r w:rsidRPr="00117A54">
        <w:rPr>
          <w:rFonts w:ascii="Century Gothic" w:hAnsi="Century Gothic"/>
        </w:rPr>
        <w:t>P</w:t>
      </w:r>
      <w:r w:rsidR="00AF73BD" w:rsidRPr="00117A54">
        <w:rPr>
          <w:rFonts w:ascii="Century Gothic" w:hAnsi="Century Gothic"/>
        </w:rPr>
        <w:t>o</w:t>
      </w:r>
      <w:r w:rsidRPr="00117A54">
        <w:rPr>
          <w:rFonts w:ascii="Century Gothic" w:hAnsi="Century Gothic"/>
        </w:rPr>
        <w:t>sso</w:t>
      </w:r>
      <w:r w:rsidR="00AF73BD" w:rsidRPr="00117A54">
        <w:rPr>
          <w:rFonts w:ascii="Century Gothic" w:hAnsi="Century Gothic"/>
        </w:rPr>
        <w:t>no</w:t>
      </w:r>
      <w:r w:rsidRPr="00117A54">
        <w:rPr>
          <w:rFonts w:ascii="Century Gothic" w:hAnsi="Century Gothic"/>
        </w:rPr>
        <w:t xml:space="preserve"> beneficiare del </w:t>
      </w:r>
      <w:r w:rsidR="00ED669D">
        <w:rPr>
          <w:rFonts w:ascii="Century Gothic" w:hAnsi="Century Gothic"/>
        </w:rPr>
        <w:t>contributo di cui alle lettera b</w:t>
      </w:r>
      <w:r w:rsidRPr="00117A54">
        <w:rPr>
          <w:rFonts w:ascii="Century Gothic" w:hAnsi="Century Gothic"/>
        </w:rPr>
        <w:t xml:space="preserve">) i nuclei familiari </w:t>
      </w:r>
      <w:r w:rsidR="00117A54" w:rsidRPr="00117A54">
        <w:rPr>
          <w:rFonts w:ascii="Century Gothic" w:hAnsi="Century Gothic"/>
          <w:iCs/>
        </w:rPr>
        <w:t xml:space="preserve">residenti che necessitano di un </w:t>
      </w:r>
      <w:r w:rsidR="00B63035">
        <w:rPr>
          <w:rFonts w:ascii="Century Gothic" w:hAnsi="Century Gothic"/>
          <w:iCs/>
        </w:rPr>
        <w:t>aiuto</w:t>
      </w:r>
      <w:r w:rsidR="00117A54" w:rsidRPr="00117A54">
        <w:rPr>
          <w:rFonts w:ascii="Century Gothic" w:hAnsi="Century Gothic"/>
          <w:iCs/>
        </w:rPr>
        <w:t xml:space="preserve"> per il pagamento della TARI</w:t>
      </w:r>
      <w:r w:rsidR="00B63035">
        <w:rPr>
          <w:rFonts w:ascii="Century Gothic" w:hAnsi="Century Gothic"/>
          <w:iCs/>
        </w:rPr>
        <w:t xml:space="preserve"> 202</w:t>
      </w:r>
      <w:r w:rsidR="00ED669D">
        <w:rPr>
          <w:rFonts w:ascii="Century Gothic" w:hAnsi="Century Gothic"/>
          <w:iCs/>
        </w:rPr>
        <w:t>2</w:t>
      </w:r>
      <w:r w:rsidR="00D535E1" w:rsidRPr="00117A54">
        <w:rPr>
          <w:rFonts w:ascii="Century Gothic" w:hAnsi="Century Gothic"/>
        </w:rPr>
        <w:t>.</w:t>
      </w:r>
    </w:p>
    <w:p w:rsidR="00077ABE" w:rsidRDefault="00077ABE" w:rsidP="00DD479B">
      <w:pPr>
        <w:spacing w:before="100" w:beforeAutospacing="1" w:after="100" w:afterAutospacing="1" w:line="240" w:lineRule="auto"/>
        <w:jc w:val="both"/>
        <w:rPr>
          <w:rFonts w:ascii="Century Gothic" w:hAnsi="Century Gothic"/>
        </w:rPr>
      </w:pPr>
      <w:r w:rsidRPr="00117A54">
        <w:rPr>
          <w:rFonts w:ascii="Century Gothic" w:hAnsi="Century Gothic"/>
        </w:rPr>
        <w:t>Per accedere al contributo occorre allegare</w:t>
      </w:r>
      <w:r w:rsidR="00B63035">
        <w:rPr>
          <w:rFonts w:ascii="Century Gothic" w:hAnsi="Century Gothic"/>
        </w:rPr>
        <w:t xml:space="preserve"> ISEE in corso di validità, </w:t>
      </w:r>
      <w:r w:rsidRPr="00117A54">
        <w:rPr>
          <w:rFonts w:ascii="Century Gothic" w:hAnsi="Century Gothic"/>
        </w:rPr>
        <w:t xml:space="preserve">le ricevute </w:t>
      </w:r>
      <w:r w:rsidR="00B63035">
        <w:rPr>
          <w:rFonts w:ascii="Century Gothic" w:hAnsi="Century Gothic"/>
        </w:rPr>
        <w:t>del ruolo TARI</w:t>
      </w:r>
      <w:r w:rsidRPr="00117A54">
        <w:rPr>
          <w:rFonts w:ascii="Century Gothic" w:hAnsi="Century Gothic"/>
        </w:rPr>
        <w:t>. Verrà effettuato un accertamento da parte dell’Ufficio Tributi del Comune di Palagianello su quanto dichiarato.</w:t>
      </w:r>
    </w:p>
    <w:p w:rsidR="006D7A39" w:rsidRDefault="006D7A39" w:rsidP="00DD479B">
      <w:pPr>
        <w:spacing w:before="100" w:beforeAutospacing="1" w:after="100" w:afterAutospacing="1" w:line="240" w:lineRule="auto"/>
        <w:jc w:val="both"/>
        <w:rPr>
          <w:rFonts w:ascii="Century Gothic" w:hAnsi="Century Gothic"/>
        </w:rPr>
      </w:pPr>
      <w:r>
        <w:rPr>
          <w:rFonts w:ascii="Century Gothic" w:hAnsi="Century Gothic"/>
        </w:rPr>
        <w:t>II contributo assegnato non sarà direttamente corrisposto al beneficiario, ma trattenuto a diretta compensazione (totale o parziale) dell’ammontare della TARI 202</w:t>
      </w:r>
      <w:r w:rsidR="00ED669D">
        <w:rPr>
          <w:rFonts w:ascii="Century Gothic" w:hAnsi="Century Gothic"/>
        </w:rPr>
        <w:t>2</w:t>
      </w:r>
      <w:r>
        <w:rPr>
          <w:rFonts w:ascii="Century Gothic" w:hAnsi="Century Gothic"/>
        </w:rPr>
        <w:t>.</w:t>
      </w:r>
    </w:p>
    <w:p w:rsidR="00ED669D" w:rsidRPr="00ED669D" w:rsidRDefault="00ED669D" w:rsidP="00ED669D">
      <w:pPr>
        <w:spacing w:line="252" w:lineRule="auto"/>
        <w:jc w:val="both"/>
        <w:rPr>
          <w:rFonts w:ascii="Century Gothic" w:hAnsi="Century Gothic"/>
          <w:b/>
        </w:rPr>
      </w:pPr>
      <w:r>
        <w:rPr>
          <w:rFonts w:ascii="Century Gothic" w:hAnsi="Century Gothic"/>
          <w:b/>
          <w:iCs/>
        </w:rPr>
        <w:t>L</w:t>
      </w:r>
      <w:r w:rsidRPr="00ED669D">
        <w:rPr>
          <w:rFonts w:ascii="Century Gothic" w:hAnsi="Century Gothic"/>
          <w:b/>
          <w:iCs/>
        </w:rPr>
        <w:t xml:space="preserve">addove all’interno del nucleo familiare vi sia uno (o più) studente fuori sede, in aggiunta al contributo che si determinerà sulla scorta delle applicazioni percentuali che seguono, </w:t>
      </w:r>
      <w:r w:rsidRPr="00ED669D">
        <w:rPr>
          <w:rFonts w:ascii="Century Gothic" w:hAnsi="Century Gothic"/>
          <w:b/>
          <w:iCs/>
          <w:u w:val="single"/>
        </w:rPr>
        <w:t xml:space="preserve">sarà riconosciuta una ulteriore somma non superiore ad € 70,00 per studente, </w:t>
      </w:r>
      <w:r w:rsidRPr="00ED669D">
        <w:rPr>
          <w:rFonts w:ascii="Century Gothic" w:hAnsi="Century Gothic"/>
          <w:b/>
          <w:iCs/>
        </w:rPr>
        <w:t>determinata sulla scorta della platea degli studenti universitari fuori sede</w:t>
      </w:r>
      <w:r w:rsidRPr="00ED669D">
        <w:rPr>
          <w:rFonts w:ascii="Century Gothic" w:hAnsi="Century Gothic"/>
          <w:b/>
          <w:iCs/>
          <w:u w:val="single"/>
        </w:rPr>
        <w:t>;</w:t>
      </w:r>
    </w:p>
    <w:p w:rsidR="00ED669D" w:rsidRPr="00117A54" w:rsidRDefault="00ED669D" w:rsidP="00DD479B">
      <w:pPr>
        <w:spacing w:before="100" w:beforeAutospacing="1" w:after="100" w:afterAutospacing="1" w:line="240" w:lineRule="auto"/>
        <w:jc w:val="both"/>
        <w:rPr>
          <w:rFonts w:ascii="Century Gothic" w:hAnsi="Century Gothic"/>
        </w:rPr>
      </w:pPr>
    </w:p>
    <w:p w:rsidR="00D535E1" w:rsidRPr="00D535E1" w:rsidRDefault="00D535E1" w:rsidP="00D535E1">
      <w:pPr>
        <w:spacing w:before="100" w:beforeAutospacing="1" w:after="100" w:afterAutospacing="1" w:line="240" w:lineRule="auto"/>
        <w:jc w:val="both"/>
        <w:rPr>
          <w:rFonts w:ascii="Century Gothic" w:hAnsi="Century Gothic"/>
          <w:b/>
          <w:u w:val="single"/>
        </w:rPr>
      </w:pPr>
      <w:r w:rsidRPr="00D535E1">
        <w:rPr>
          <w:rFonts w:ascii="Century Gothic" w:hAnsi="Century Gothic"/>
          <w:b/>
          <w:u w:val="single"/>
        </w:rPr>
        <w:lastRenderedPageBreak/>
        <w:t>Per chi volesse accedere al sopra illustrato beneficio andrà compilato</w:t>
      </w:r>
      <w:r w:rsidR="00484C64">
        <w:rPr>
          <w:rFonts w:ascii="Century Gothic" w:hAnsi="Century Gothic"/>
          <w:b/>
          <w:u w:val="single"/>
        </w:rPr>
        <w:t xml:space="preserve"> il modulo di domanda allegato </w:t>
      </w:r>
      <w:r w:rsidR="00ED669D">
        <w:rPr>
          <w:rFonts w:ascii="Century Gothic" w:hAnsi="Century Gothic"/>
          <w:b/>
          <w:u w:val="single"/>
        </w:rPr>
        <w:t>b</w:t>
      </w:r>
      <w:r w:rsidRPr="00D535E1">
        <w:rPr>
          <w:rFonts w:ascii="Century Gothic" w:hAnsi="Century Gothic"/>
          <w:b/>
          <w:u w:val="single"/>
        </w:rPr>
        <w:t>) del presente Avviso.</w:t>
      </w:r>
    </w:p>
    <w:p w:rsidR="00DD479B" w:rsidRPr="00D535E1" w:rsidRDefault="00DD479B" w:rsidP="006F5CBD">
      <w:pPr>
        <w:jc w:val="both"/>
        <w:rPr>
          <w:rFonts w:ascii="Century Gothic" w:hAnsi="Century Gothic"/>
        </w:rPr>
      </w:pPr>
    </w:p>
    <w:p w:rsidR="00CC7377" w:rsidRPr="00D535E1" w:rsidRDefault="00CC7377" w:rsidP="00782725">
      <w:pPr>
        <w:jc w:val="center"/>
        <w:rPr>
          <w:rFonts w:ascii="Century Gothic" w:hAnsi="Century Gothic"/>
          <w:b/>
        </w:rPr>
      </w:pPr>
      <w:r w:rsidRPr="00D535E1">
        <w:rPr>
          <w:rFonts w:ascii="Century Gothic" w:hAnsi="Century Gothic"/>
          <w:b/>
        </w:rPr>
        <w:t>ENTITA’ DEL CONTRIBUTO</w:t>
      </w:r>
    </w:p>
    <w:p w:rsidR="00CC7377" w:rsidRPr="00D535E1" w:rsidRDefault="00CC7377" w:rsidP="00782725">
      <w:pPr>
        <w:jc w:val="center"/>
        <w:rPr>
          <w:rFonts w:ascii="Century Gothic" w:hAnsi="Century Gothic"/>
          <w:b/>
        </w:rPr>
      </w:pPr>
    </w:p>
    <w:p w:rsidR="00CC7377" w:rsidRPr="00D535E1" w:rsidRDefault="00CC7377" w:rsidP="00CC7377">
      <w:pPr>
        <w:jc w:val="both"/>
        <w:rPr>
          <w:rFonts w:ascii="Century Gothic" w:hAnsi="Century Gothic"/>
        </w:rPr>
      </w:pPr>
      <w:r w:rsidRPr="00D535E1">
        <w:rPr>
          <w:rFonts w:ascii="Century Gothic" w:hAnsi="Century Gothic"/>
        </w:rPr>
        <w:t>I</w:t>
      </w:r>
      <w:r w:rsidR="00D535E1" w:rsidRPr="00D535E1">
        <w:rPr>
          <w:rFonts w:ascii="Century Gothic" w:hAnsi="Century Gothic"/>
        </w:rPr>
        <w:t>l beneficio sarà riconosciuto</w:t>
      </w:r>
      <w:r w:rsidRPr="00D535E1">
        <w:rPr>
          <w:rFonts w:ascii="Century Gothic" w:hAnsi="Century Gothic"/>
        </w:rPr>
        <w:t xml:space="preserve"> in maniera proporzionale</w:t>
      </w:r>
      <w:r w:rsidR="00D535E1" w:rsidRPr="00D535E1">
        <w:rPr>
          <w:rFonts w:ascii="Century Gothic" w:hAnsi="Century Gothic"/>
        </w:rPr>
        <w:t>,</w:t>
      </w:r>
      <w:r w:rsidRPr="00D535E1">
        <w:rPr>
          <w:rFonts w:ascii="Century Gothic" w:hAnsi="Century Gothic"/>
        </w:rPr>
        <w:t xml:space="preserve"> secondo le seguenti fasce</w:t>
      </w:r>
      <w:r w:rsidR="00651DCC">
        <w:rPr>
          <w:rFonts w:ascii="Century Gothic" w:hAnsi="Century Gothic"/>
        </w:rPr>
        <w:t xml:space="preserve"> di ISEE</w:t>
      </w:r>
      <w:r w:rsidRPr="00D535E1">
        <w:rPr>
          <w:rFonts w:ascii="Century Gothic" w:hAnsi="Century Gothic"/>
        </w:rPr>
        <w:t>:</w:t>
      </w:r>
    </w:p>
    <w:p w:rsidR="00CC7377" w:rsidRPr="00D535E1" w:rsidRDefault="00CC7377" w:rsidP="00CC7377">
      <w:pPr>
        <w:jc w:val="both"/>
        <w:rPr>
          <w:rFonts w:ascii="Century Gothic" w:hAnsi="Century Gothic"/>
        </w:rPr>
      </w:pPr>
    </w:p>
    <w:tbl>
      <w:tblPr>
        <w:tblStyle w:val="Grigliatabella"/>
        <w:tblW w:w="0" w:type="auto"/>
        <w:tblLook w:val="04A0" w:firstRow="1" w:lastRow="0" w:firstColumn="1" w:lastColumn="0" w:noHBand="0" w:noVBand="1"/>
      </w:tblPr>
      <w:tblGrid>
        <w:gridCol w:w="2122"/>
        <w:gridCol w:w="3796"/>
        <w:gridCol w:w="3575"/>
      </w:tblGrid>
      <w:tr w:rsidR="00CC7377" w:rsidRPr="00D535E1" w:rsidTr="00651DCC">
        <w:tc>
          <w:tcPr>
            <w:tcW w:w="2122" w:type="dxa"/>
          </w:tcPr>
          <w:p w:rsidR="00CC7377" w:rsidRPr="00D535E1" w:rsidRDefault="00CC7377" w:rsidP="00C939F9">
            <w:pPr>
              <w:jc w:val="center"/>
              <w:rPr>
                <w:rFonts w:ascii="Century Gothic" w:hAnsi="Century Gothic"/>
                <w:b/>
              </w:rPr>
            </w:pPr>
            <w:r w:rsidRPr="00D535E1">
              <w:rPr>
                <w:rFonts w:ascii="Century Gothic" w:hAnsi="Century Gothic"/>
                <w:b/>
              </w:rPr>
              <w:t>I fascia</w:t>
            </w:r>
          </w:p>
        </w:tc>
        <w:tc>
          <w:tcPr>
            <w:tcW w:w="3796" w:type="dxa"/>
          </w:tcPr>
          <w:p w:rsidR="00CC7377" w:rsidRPr="00D535E1" w:rsidRDefault="00CC7377" w:rsidP="00C939F9">
            <w:pPr>
              <w:jc w:val="both"/>
              <w:rPr>
                <w:rFonts w:ascii="Century Gothic" w:hAnsi="Century Gothic"/>
                <w:b/>
              </w:rPr>
            </w:pPr>
            <w:r w:rsidRPr="00D535E1">
              <w:rPr>
                <w:rFonts w:ascii="Century Gothic" w:hAnsi="Century Gothic"/>
                <w:b/>
              </w:rPr>
              <w:t xml:space="preserve">ISEE da </w:t>
            </w:r>
            <w:r w:rsidR="00117A54">
              <w:rPr>
                <w:rFonts w:ascii="Century Gothic" w:hAnsi="Century Gothic"/>
                <w:b/>
              </w:rPr>
              <w:t>€</w:t>
            </w:r>
            <w:r w:rsidRPr="00D535E1">
              <w:rPr>
                <w:rFonts w:ascii="Century Gothic" w:hAnsi="Century Gothic"/>
                <w:b/>
              </w:rPr>
              <w:t>0,00 a €6.000,00</w:t>
            </w:r>
          </w:p>
        </w:tc>
        <w:tc>
          <w:tcPr>
            <w:tcW w:w="3575" w:type="dxa"/>
          </w:tcPr>
          <w:p w:rsidR="00CC7377" w:rsidRPr="00D535E1" w:rsidRDefault="00CC7377" w:rsidP="00C939F9">
            <w:pPr>
              <w:jc w:val="right"/>
              <w:rPr>
                <w:rFonts w:ascii="Century Gothic" w:hAnsi="Century Gothic"/>
                <w:b/>
              </w:rPr>
            </w:pPr>
            <w:r w:rsidRPr="00D535E1">
              <w:rPr>
                <w:rFonts w:ascii="Century Gothic" w:hAnsi="Century Gothic"/>
                <w:b/>
              </w:rPr>
              <w:t>100% del contributo elargibile</w:t>
            </w:r>
          </w:p>
        </w:tc>
      </w:tr>
      <w:tr w:rsidR="00CC7377" w:rsidRPr="00D535E1" w:rsidTr="00651DCC">
        <w:tc>
          <w:tcPr>
            <w:tcW w:w="2122" w:type="dxa"/>
          </w:tcPr>
          <w:p w:rsidR="00CC7377" w:rsidRPr="00D535E1" w:rsidRDefault="00CC7377" w:rsidP="00C939F9">
            <w:pPr>
              <w:jc w:val="center"/>
              <w:rPr>
                <w:rFonts w:ascii="Century Gothic" w:hAnsi="Century Gothic"/>
                <w:b/>
              </w:rPr>
            </w:pPr>
            <w:r w:rsidRPr="00D535E1">
              <w:rPr>
                <w:rFonts w:ascii="Century Gothic" w:hAnsi="Century Gothic"/>
                <w:b/>
              </w:rPr>
              <w:t>II fascia</w:t>
            </w:r>
          </w:p>
        </w:tc>
        <w:tc>
          <w:tcPr>
            <w:tcW w:w="3796" w:type="dxa"/>
          </w:tcPr>
          <w:p w:rsidR="00CC7377" w:rsidRPr="00D535E1" w:rsidRDefault="00CC7377" w:rsidP="00C939F9">
            <w:pPr>
              <w:jc w:val="both"/>
              <w:rPr>
                <w:rFonts w:ascii="Century Gothic" w:hAnsi="Century Gothic"/>
                <w:b/>
              </w:rPr>
            </w:pPr>
            <w:r w:rsidRPr="00651DCC">
              <w:rPr>
                <w:rFonts w:ascii="Century Gothic" w:hAnsi="Century Gothic"/>
                <w:b/>
              </w:rPr>
              <w:t xml:space="preserve">ISEE </w:t>
            </w:r>
            <w:proofErr w:type="spellStart"/>
            <w:r w:rsidRPr="00651DCC">
              <w:rPr>
                <w:rFonts w:ascii="Century Gothic" w:hAnsi="Century Gothic"/>
                <w:b/>
              </w:rPr>
              <w:t>da</w:t>
            </w:r>
            <w:proofErr w:type="spellEnd"/>
            <w:r w:rsidRPr="00651DCC">
              <w:rPr>
                <w:rFonts w:ascii="Century Gothic" w:hAnsi="Century Gothic"/>
                <w:b/>
              </w:rPr>
              <w:t xml:space="preserve"> a €6.001,00 a </w:t>
            </w:r>
            <w:r w:rsidR="00651DCC" w:rsidRPr="00651DCC">
              <w:rPr>
                <w:rFonts w:ascii="Century Gothic" w:hAnsi="Century Gothic"/>
                <w:b/>
              </w:rPr>
              <w:t>€</w:t>
            </w:r>
            <w:r w:rsidRPr="00651DCC">
              <w:rPr>
                <w:rFonts w:ascii="Century Gothic" w:hAnsi="Century Gothic"/>
                <w:b/>
              </w:rPr>
              <w:t>12.000,00</w:t>
            </w:r>
          </w:p>
        </w:tc>
        <w:tc>
          <w:tcPr>
            <w:tcW w:w="3575" w:type="dxa"/>
          </w:tcPr>
          <w:p w:rsidR="00CC7377" w:rsidRPr="00D535E1" w:rsidRDefault="007D04D6" w:rsidP="00C939F9">
            <w:pPr>
              <w:jc w:val="right"/>
              <w:rPr>
                <w:rFonts w:ascii="Century Gothic" w:hAnsi="Century Gothic"/>
                <w:b/>
              </w:rPr>
            </w:pPr>
            <w:r>
              <w:rPr>
                <w:rFonts w:ascii="Century Gothic" w:hAnsi="Century Gothic"/>
                <w:b/>
              </w:rPr>
              <w:t>6</w:t>
            </w:r>
            <w:r w:rsidR="00CC7377" w:rsidRPr="00D535E1">
              <w:rPr>
                <w:rFonts w:ascii="Century Gothic" w:hAnsi="Century Gothic"/>
                <w:b/>
              </w:rPr>
              <w:t>0% del contributo elargibile</w:t>
            </w:r>
          </w:p>
        </w:tc>
      </w:tr>
      <w:tr w:rsidR="00CC7377" w:rsidRPr="00D535E1" w:rsidTr="00651DCC">
        <w:tc>
          <w:tcPr>
            <w:tcW w:w="2122" w:type="dxa"/>
          </w:tcPr>
          <w:p w:rsidR="00CC7377" w:rsidRPr="00D535E1" w:rsidRDefault="00CC7377" w:rsidP="00C939F9">
            <w:pPr>
              <w:jc w:val="center"/>
              <w:rPr>
                <w:rFonts w:ascii="Century Gothic" w:hAnsi="Century Gothic"/>
                <w:b/>
              </w:rPr>
            </w:pPr>
            <w:r w:rsidRPr="00D535E1">
              <w:rPr>
                <w:rFonts w:ascii="Century Gothic" w:hAnsi="Century Gothic"/>
                <w:b/>
              </w:rPr>
              <w:t>III fascia</w:t>
            </w:r>
          </w:p>
        </w:tc>
        <w:tc>
          <w:tcPr>
            <w:tcW w:w="3796" w:type="dxa"/>
          </w:tcPr>
          <w:p w:rsidR="00CC7377" w:rsidRPr="00D535E1" w:rsidRDefault="00CC7377" w:rsidP="00C939F9">
            <w:pPr>
              <w:jc w:val="both"/>
              <w:rPr>
                <w:rFonts w:ascii="Century Gothic" w:hAnsi="Century Gothic"/>
                <w:b/>
              </w:rPr>
            </w:pPr>
            <w:r w:rsidRPr="00D535E1">
              <w:rPr>
                <w:rFonts w:ascii="Century Gothic" w:hAnsi="Century Gothic"/>
                <w:b/>
              </w:rPr>
              <w:t xml:space="preserve">ISEE da </w:t>
            </w:r>
            <w:r w:rsidR="00651DCC">
              <w:rPr>
                <w:rFonts w:ascii="Century Gothic" w:hAnsi="Century Gothic"/>
                <w:b/>
              </w:rPr>
              <w:t>€</w:t>
            </w:r>
            <w:r w:rsidRPr="00D535E1">
              <w:rPr>
                <w:rFonts w:ascii="Century Gothic" w:hAnsi="Century Gothic"/>
                <w:b/>
              </w:rPr>
              <w:t xml:space="preserve">12.001,00 a </w:t>
            </w:r>
            <w:r w:rsidR="00651DCC">
              <w:rPr>
                <w:rFonts w:ascii="Century Gothic" w:hAnsi="Century Gothic"/>
                <w:b/>
              </w:rPr>
              <w:t>€</w:t>
            </w:r>
            <w:r w:rsidRPr="00D535E1">
              <w:rPr>
                <w:rFonts w:ascii="Century Gothic" w:hAnsi="Century Gothic"/>
                <w:b/>
              </w:rPr>
              <w:t>20.000,00</w:t>
            </w:r>
          </w:p>
        </w:tc>
        <w:tc>
          <w:tcPr>
            <w:tcW w:w="3575" w:type="dxa"/>
          </w:tcPr>
          <w:p w:rsidR="00CC7377" w:rsidRPr="00D535E1" w:rsidRDefault="007D04D6" w:rsidP="00C939F9">
            <w:pPr>
              <w:jc w:val="right"/>
              <w:rPr>
                <w:rFonts w:ascii="Century Gothic" w:hAnsi="Century Gothic"/>
                <w:b/>
              </w:rPr>
            </w:pPr>
            <w:r>
              <w:rPr>
                <w:rFonts w:ascii="Century Gothic" w:hAnsi="Century Gothic"/>
                <w:b/>
              </w:rPr>
              <w:t>4</w:t>
            </w:r>
            <w:r w:rsidR="00CC7377" w:rsidRPr="00D535E1">
              <w:rPr>
                <w:rFonts w:ascii="Century Gothic" w:hAnsi="Century Gothic"/>
                <w:b/>
              </w:rPr>
              <w:t>0% del contributo elargibile</w:t>
            </w:r>
          </w:p>
        </w:tc>
      </w:tr>
    </w:tbl>
    <w:p w:rsidR="00D50727" w:rsidRDefault="00D50727" w:rsidP="00CC7377">
      <w:pPr>
        <w:jc w:val="both"/>
        <w:rPr>
          <w:rFonts w:ascii="Century Gothic" w:hAnsi="Century Gothic"/>
          <w:b/>
        </w:rPr>
      </w:pPr>
      <w:r>
        <w:rPr>
          <w:rFonts w:ascii="Century Gothic" w:hAnsi="Century Gothic"/>
          <w:b/>
        </w:rPr>
        <w:t xml:space="preserve"> </w:t>
      </w:r>
    </w:p>
    <w:p w:rsidR="00CC7377" w:rsidRPr="00D535E1" w:rsidRDefault="00CC7377" w:rsidP="00CC7377">
      <w:pPr>
        <w:jc w:val="both"/>
        <w:rPr>
          <w:rFonts w:ascii="Century Gothic" w:hAnsi="Century Gothic" w:cs="Times New Roman"/>
          <w:u w:val="single"/>
        </w:rPr>
      </w:pPr>
      <w:r w:rsidRPr="00D535E1">
        <w:rPr>
          <w:rFonts w:ascii="Century Gothic" w:hAnsi="Century Gothic" w:cs="Times New Roman"/>
          <w:u w:val="single"/>
        </w:rPr>
        <w:t xml:space="preserve">Nel caso in cui il </w:t>
      </w:r>
      <w:r w:rsidRPr="00D535E1">
        <w:rPr>
          <w:rFonts w:ascii="Century Gothic" w:hAnsi="Century Gothic" w:cs="Times New Roman"/>
          <w:b/>
          <w:u w:val="single"/>
        </w:rPr>
        <w:t>fabbisogno</w:t>
      </w:r>
      <w:r w:rsidRPr="00D535E1">
        <w:rPr>
          <w:rFonts w:ascii="Century Gothic" w:hAnsi="Century Gothic" w:cs="Times New Roman"/>
          <w:u w:val="single"/>
        </w:rPr>
        <w:t xml:space="preserve"> dovesse essere </w:t>
      </w:r>
      <w:r w:rsidRPr="00D535E1">
        <w:rPr>
          <w:rFonts w:ascii="Century Gothic" w:hAnsi="Century Gothic" w:cs="Times New Roman"/>
          <w:b/>
          <w:u w:val="single"/>
        </w:rPr>
        <w:t>superiore</w:t>
      </w:r>
      <w:r w:rsidRPr="00D535E1">
        <w:rPr>
          <w:rFonts w:ascii="Century Gothic" w:hAnsi="Century Gothic" w:cs="Times New Roman"/>
          <w:u w:val="single"/>
        </w:rPr>
        <w:t xml:space="preserve"> alle risorse disponibili, il </w:t>
      </w:r>
      <w:r w:rsidRPr="00D535E1">
        <w:rPr>
          <w:rFonts w:ascii="Century Gothic" w:hAnsi="Century Gothic" w:cs="Times New Roman"/>
          <w:b/>
          <w:u w:val="single"/>
        </w:rPr>
        <w:t>contributo massimo elargibile</w:t>
      </w:r>
      <w:r w:rsidRPr="00D535E1">
        <w:rPr>
          <w:rFonts w:ascii="Century Gothic" w:hAnsi="Century Gothic" w:cs="Times New Roman"/>
          <w:u w:val="single"/>
        </w:rPr>
        <w:t xml:space="preserve"> verrà calcolato secondo la seguente formula:</w:t>
      </w:r>
    </w:p>
    <w:p w:rsidR="00CC7377" w:rsidRPr="00D535E1" w:rsidRDefault="00CC7377" w:rsidP="00CC7377">
      <w:pPr>
        <w:jc w:val="center"/>
        <w:rPr>
          <w:rFonts w:ascii="Century Gothic" w:hAnsi="Century Gothic" w:cs="Times New Roman"/>
          <w:b/>
          <w:u w:val="single"/>
        </w:rPr>
      </w:pPr>
      <w:proofErr w:type="gramStart"/>
      <w:r w:rsidRPr="00D535E1">
        <w:rPr>
          <w:rFonts w:ascii="Century Gothic" w:hAnsi="Century Gothic" w:cs="Times New Roman"/>
          <w:b/>
          <w:u w:val="single"/>
        </w:rPr>
        <w:t>fabbisogno</w:t>
      </w:r>
      <w:proofErr w:type="gramEnd"/>
      <w:r w:rsidRPr="00D535E1">
        <w:rPr>
          <w:rFonts w:ascii="Century Gothic" w:hAnsi="Century Gothic" w:cs="Times New Roman"/>
          <w:b/>
          <w:u w:val="single"/>
        </w:rPr>
        <w:t xml:space="preserve"> /risorse disponibili *100 = ulteriore riduzione percentuale da applicare al contributo elargibile di cui alla precedente tabella</w:t>
      </w:r>
    </w:p>
    <w:p w:rsidR="00D535E1" w:rsidRDefault="00D535E1" w:rsidP="00782725">
      <w:pPr>
        <w:jc w:val="center"/>
        <w:rPr>
          <w:rFonts w:ascii="Century Gothic" w:hAnsi="Century Gothic"/>
          <w:b/>
        </w:rPr>
      </w:pPr>
    </w:p>
    <w:p w:rsidR="00782725" w:rsidRPr="00D535E1" w:rsidRDefault="00782725" w:rsidP="00782725">
      <w:pPr>
        <w:jc w:val="center"/>
        <w:rPr>
          <w:rFonts w:ascii="Century Gothic" w:hAnsi="Century Gothic"/>
          <w:b/>
        </w:rPr>
      </w:pPr>
      <w:r w:rsidRPr="00D535E1">
        <w:rPr>
          <w:rFonts w:ascii="Century Gothic" w:hAnsi="Century Gothic"/>
          <w:b/>
        </w:rPr>
        <w:t>VERIFICA DELLE DICHIARAZIONI RESE</w:t>
      </w:r>
    </w:p>
    <w:p w:rsidR="00782725" w:rsidRPr="00D535E1" w:rsidRDefault="00782725" w:rsidP="00782725">
      <w:pPr>
        <w:jc w:val="both"/>
        <w:rPr>
          <w:rFonts w:ascii="Century Gothic" w:hAnsi="Century Gothic"/>
        </w:rPr>
      </w:pPr>
      <w:r w:rsidRPr="00D535E1">
        <w:rPr>
          <w:rFonts w:ascii="Century Gothic" w:hAnsi="Century Gothic"/>
        </w:rPr>
        <w:t>L’Amministrazione verifica la veridicità delle dichiarazioni rese in sede di istanza, provvedendo al recupero delle somme erogate ed alla denuncia all’Autorità Giudiziaria ai sensi dell’art. 76 del DPR 445/2000 in caso di false dichiarazioni.</w:t>
      </w:r>
    </w:p>
    <w:p w:rsidR="00782725" w:rsidRPr="00D535E1" w:rsidRDefault="00782725" w:rsidP="00782725">
      <w:pPr>
        <w:jc w:val="center"/>
        <w:rPr>
          <w:rFonts w:ascii="Century Gothic" w:hAnsi="Century Gothic"/>
          <w:b/>
        </w:rPr>
      </w:pPr>
      <w:r w:rsidRPr="00D535E1">
        <w:rPr>
          <w:rFonts w:ascii="Century Gothic" w:hAnsi="Century Gothic"/>
          <w:b/>
        </w:rPr>
        <w:t>MODALITÀ OPERATIVE DI RICHIESTA</w:t>
      </w:r>
    </w:p>
    <w:p w:rsidR="00782725" w:rsidRPr="00D535E1" w:rsidRDefault="00782725" w:rsidP="00782725">
      <w:pPr>
        <w:jc w:val="both"/>
        <w:rPr>
          <w:rFonts w:ascii="Century Gothic" w:hAnsi="Century Gothic"/>
        </w:rPr>
      </w:pPr>
      <w:r w:rsidRPr="00D535E1">
        <w:rPr>
          <w:rFonts w:ascii="Century Gothic" w:hAnsi="Century Gothic"/>
        </w:rPr>
        <w:t xml:space="preserve">Il nucleo interessato potrà far arrivare la propria istanza, </w:t>
      </w:r>
      <w:r w:rsidRPr="00D535E1">
        <w:rPr>
          <w:rFonts w:ascii="Century Gothic" w:hAnsi="Century Gothic"/>
          <w:b/>
        </w:rPr>
        <w:t>compilata in ogni sua parte e debitamente sottoscritta</w:t>
      </w:r>
      <w:r w:rsidRPr="00D535E1">
        <w:rPr>
          <w:rFonts w:ascii="Century Gothic" w:hAnsi="Century Gothic"/>
        </w:rPr>
        <w:t xml:space="preserve">, </w:t>
      </w:r>
      <w:r w:rsidR="00D02EB9">
        <w:rPr>
          <w:rFonts w:ascii="Century Gothic" w:hAnsi="Century Gothic"/>
          <w:b/>
        </w:rPr>
        <w:t>entro e non oltre le ore 12:30</w:t>
      </w:r>
      <w:r w:rsidRPr="00D535E1">
        <w:rPr>
          <w:rFonts w:ascii="Century Gothic" w:hAnsi="Century Gothic"/>
          <w:b/>
        </w:rPr>
        <w:t xml:space="preserve"> del giorno </w:t>
      </w:r>
      <w:r w:rsidR="00EF5D4C">
        <w:rPr>
          <w:rFonts w:ascii="Century Gothic" w:hAnsi="Century Gothic"/>
          <w:b/>
        </w:rPr>
        <w:t>26</w:t>
      </w:r>
      <w:r w:rsidRPr="00D535E1">
        <w:rPr>
          <w:rFonts w:ascii="Century Gothic" w:hAnsi="Century Gothic"/>
          <w:b/>
        </w:rPr>
        <w:t>.</w:t>
      </w:r>
      <w:r w:rsidR="00E7398D">
        <w:rPr>
          <w:rFonts w:ascii="Century Gothic" w:hAnsi="Century Gothic"/>
          <w:b/>
        </w:rPr>
        <w:t>0</w:t>
      </w:r>
      <w:r w:rsidR="00EF5D4C">
        <w:rPr>
          <w:rFonts w:ascii="Century Gothic" w:hAnsi="Century Gothic"/>
          <w:b/>
        </w:rPr>
        <w:t>8</w:t>
      </w:r>
      <w:r w:rsidRPr="00D535E1">
        <w:rPr>
          <w:rFonts w:ascii="Century Gothic" w:hAnsi="Century Gothic"/>
          <w:b/>
        </w:rPr>
        <w:t>.202</w:t>
      </w:r>
      <w:r w:rsidR="00E7398D">
        <w:rPr>
          <w:rFonts w:ascii="Century Gothic" w:hAnsi="Century Gothic"/>
          <w:b/>
        </w:rPr>
        <w:t>2</w:t>
      </w:r>
      <w:r w:rsidRPr="00D535E1">
        <w:rPr>
          <w:rFonts w:ascii="Century Gothic" w:hAnsi="Century Gothic"/>
        </w:rPr>
        <w:t xml:space="preserve"> (</w:t>
      </w:r>
      <w:r w:rsidRPr="00D535E1">
        <w:rPr>
          <w:rFonts w:ascii="Century Gothic" w:hAnsi="Century Gothic"/>
          <w:u w:val="single"/>
        </w:rPr>
        <w:t>termine perentorio</w:t>
      </w:r>
      <w:r w:rsidRPr="00D535E1">
        <w:rPr>
          <w:rFonts w:ascii="Century Gothic" w:hAnsi="Century Gothic"/>
        </w:rPr>
        <w:t>) nel seguente modo:</w:t>
      </w:r>
    </w:p>
    <w:p w:rsidR="00782725" w:rsidRPr="00D535E1" w:rsidRDefault="00782725" w:rsidP="00782725">
      <w:pPr>
        <w:jc w:val="both"/>
        <w:rPr>
          <w:rFonts w:ascii="Century Gothic" w:hAnsi="Century Gothic"/>
          <w:b/>
        </w:rPr>
      </w:pPr>
      <w:r w:rsidRPr="00D535E1">
        <w:rPr>
          <w:rFonts w:ascii="Century Gothic" w:hAnsi="Century Gothic"/>
        </w:rPr>
        <w:t xml:space="preserve">- </w:t>
      </w:r>
      <w:r w:rsidRPr="00D535E1">
        <w:rPr>
          <w:rFonts w:ascii="Century Gothic" w:hAnsi="Century Gothic"/>
          <w:b/>
        </w:rPr>
        <w:t>a mano all’Ufficio Protocollo dell’Ente;</w:t>
      </w:r>
    </w:p>
    <w:p w:rsidR="00782725" w:rsidRPr="00D535E1" w:rsidRDefault="00782725" w:rsidP="00782725">
      <w:pPr>
        <w:jc w:val="both"/>
        <w:rPr>
          <w:rFonts w:ascii="Century Gothic" w:hAnsi="Century Gothic"/>
          <w:b/>
        </w:rPr>
      </w:pPr>
      <w:r w:rsidRPr="00D535E1">
        <w:rPr>
          <w:rFonts w:ascii="Century Gothic" w:hAnsi="Century Gothic"/>
          <w:b/>
        </w:rPr>
        <w:t>- mezzo mail</w:t>
      </w:r>
      <w:r w:rsidR="004101D4">
        <w:rPr>
          <w:rFonts w:ascii="Century Gothic" w:hAnsi="Century Gothic"/>
          <w:b/>
        </w:rPr>
        <w:t>/</w:t>
      </w:r>
      <w:proofErr w:type="spellStart"/>
      <w:r w:rsidR="004101D4">
        <w:rPr>
          <w:rFonts w:ascii="Century Gothic" w:hAnsi="Century Gothic"/>
          <w:b/>
        </w:rPr>
        <w:t>pec</w:t>
      </w:r>
      <w:proofErr w:type="spellEnd"/>
      <w:r w:rsidRPr="00D535E1">
        <w:rPr>
          <w:rFonts w:ascii="Century Gothic" w:hAnsi="Century Gothic"/>
          <w:b/>
        </w:rPr>
        <w:t xml:space="preserve"> all’indirizzo: comune.palagianello.ta.it@pec.it</w:t>
      </w:r>
      <w:r w:rsidRPr="00D535E1">
        <w:rPr>
          <w:rFonts w:ascii="Century Gothic" w:hAnsi="Century Gothic"/>
        </w:rPr>
        <w:t>;</w:t>
      </w:r>
    </w:p>
    <w:p w:rsidR="00782725" w:rsidRPr="00D535E1" w:rsidRDefault="00782725" w:rsidP="00782725">
      <w:pPr>
        <w:jc w:val="both"/>
        <w:rPr>
          <w:rFonts w:ascii="Century Gothic" w:hAnsi="Century Gothic"/>
          <w:u w:val="single"/>
        </w:rPr>
      </w:pPr>
      <w:r w:rsidRPr="00D535E1">
        <w:rPr>
          <w:rFonts w:ascii="Century Gothic" w:hAnsi="Century Gothic"/>
          <w:u w:val="single"/>
        </w:rPr>
        <w:t xml:space="preserve">Non verranno istruite le pratiche pervenute da più componenti dello stesso nucleo familiare ed ogni nucleo familiare potrà presentare richiesta o per l’Allegato </w:t>
      </w:r>
      <w:r w:rsidR="00545D5F">
        <w:rPr>
          <w:rFonts w:ascii="Century Gothic" w:hAnsi="Century Gothic"/>
          <w:u w:val="single"/>
        </w:rPr>
        <w:t>a)</w:t>
      </w:r>
      <w:r w:rsidRPr="00D535E1">
        <w:rPr>
          <w:rFonts w:ascii="Century Gothic" w:hAnsi="Century Gothic"/>
          <w:u w:val="single"/>
        </w:rPr>
        <w:t xml:space="preserve"> o per l’</w:t>
      </w:r>
      <w:r w:rsidR="00545D5F">
        <w:rPr>
          <w:rFonts w:ascii="Century Gothic" w:hAnsi="Century Gothic"/>
          <w:u w:val="single"/>
        </w:rPr>
        <w:t>A</w:t>
      </w:r>
      <w:r w:rsidRPr="00D535E1">
        <w:rPr>
          <w:rFonts w:ascii="Century Gothic" w:hAnsi="Century Gothic"/>
          <w:u w:val="single"/>
        </w:rPr>
        <w:t xml:space="preserve">llegato </w:t>
      </w:r>
      <w:r w:rsidR="00545D5F">
        <w:rPr>
          <w:rFonts w:ascii="Century Gothic" w:hAnsi="Century Gothic"/>
          <w:u w:val="single"/>
        </w:rPr>
        <w:t>b)</w:t>
      </w:r>
      <w:r w:rsidRPr="00D535E1">
        <w:rPr>
          <w:rFonts w:ascii="Century Gothic" w:hAnsi="Century Gothic"/>
          <w:u w:val="single"/>
        </w:rPr>
        <w:t>.</w:t>
      </w:r>
    </w:p>
    <w:p w:rsidR="00782725" w:rsidRPr="00D535E1" w:rsidRDefault="00782725" w:rsidP="00782725">
      <w:pPr>
        <w:jc w:val="both"/>
        <w:rPr>
          <w:rFonts w:ascii="Century Gothic" w:hAnsi="Century Gothic"/>
        </w:rPr>
      </w:pPr>
      <w:r w:rsidRPr="00D535E1">
        <w:rPr>
          <w:rFonts w:ascii="Century Gothic" w:hAnsi="Century Gothic"/>
          <w:u w:val="single"/>
        </w:rPr>
        <w:t>Le istanze non compilate interamente, e/o prive di tutti gli allegati richiesti non verranno valutate</w:t>
      </w:r>
      <w:r w:rsidRPr="00D535E1">
        <w:rPr>
          <w:rFonts w:ascii="Century Gothic" w:hAnsi="Century Gothic"/>
        </w:rPr>
        <w:t>.</w:t>
      </w:r>
    </w:p>
    <w:p w:rsidR="00782725" w:rsidRPr="00D535E1" w:rsidRDefault="00782725" w:rsidP="00782725">
      <w:pPr>
        <w:jc w:val="both"/>
        <w:rPr>
          <w:rFonts w:ascii="Century Gothic" w:hAnsi="Century Gothic"/>
        </w:rPr>
      </w:pPr>
      <w:r w:rsidRPr="00D535E1">
        <w:rPr>
          <w:rFonts w:ascii="Century Gothic" w:hAnsi="Century Gothic"/>
          <w:u w:val="single"/>
        </w:rPr>
        <w:softHyphen/>
        <w:t>Non verranno ammesse le domande pervenute fuori termine massimo</w:t>
      </w:r>
      <w:r w:rsidRPr="00D535E1">
        <w:rPr>
          <w:rFonts w:ascii="Century Gothic" w:hAnsi="Century Gothic"/>
        </w:rPr>
        <w:t>;</w:t>
      </w:r>
    </w:p>
    <w:p w:rsidR="00782725" w:rsidRPr="00D535E1" w:rsidRDefault="00782725" w:rsidP="00782725">
      <w:pPr>
        <w:jc w:val="both"/>
        <w:rPr>
          <w:rFonts w:ascii="Century Gothic" w:hAnsi="Century Gothic"/>
        </w:rPr>
      </w:pPr>
      <w:r w:rsidRPr="00D535E1">
        <w:rPr>
          <w:rFonts w:ascii="Century Gothic" w:hAnsi="Century Gothic"/>
        </w:rPr>
        <w:t>Per ulterior</w:t>
      </w:r>
      <w:r w:rsidR="00AF728D">
        <w:rPr>
          <w:rFonts w:ascii="Century Gothic" w:hAnsi="Century Gothic"/>
        </w:rPr>
        <w:t>i info è possibile contattare i</w:t>
      </w:r>
      <w:r w:rsidRPr="00D535E1">
        <w:rPr>
          <w:rFonts w:ascii="Century Gothic" w:hAnsi="Century Gothic"/>
        </w:rPr>
        <w:t xml:space="preserve"> seguent</w:t>
      </w:r>
      <w:r w:rsidR="00AF728D">
        <w:rPr>
          <w:rFonts w:ascii="Century Gothic" w:hAnsi="Century Gothic"/>
        </w:rPr>
        <w:t>i</w:t>
      </w:r>
      <w:r w:rsidRPr="00D535E1">
        <w:rPr>
          <w:rFonts w:ascii="Century Gothic" w:hAnsi="Century Gothic"/>
        </w:rPr>
        <w:t xml:space="preserve"> numer</w:t>
      </w:r>
      <w:r w:rsidR="00AF728D">
        <w:rPr>
          <w:rFonts w:ascii="Century Gothic" w:hAnsi="Century Gothic"/>
        </w:rPr>
        <w:t>i telefonici</w:t>
      </w:r>
      <w:r w:rsidRPr="00D535E1">
        <w:rPr>
          <w:rFonts w:ascii="Century Gothic" w:hAnsi="Century Gothic"/>
        </w:rPr>
        <w:t xml:space="preserve">: </w:t>
      </w:r>
      <w:r w:rsidRPr="006E467D">
        <w:rPr>
          <w:rFonts w:ascii="Century Gothic" w:hAnsi="Century Gothic"/>
          <w:b/>
        </w:rPr>
        <w:t>099.8434207</w:t>
      </w:r>
      <w:r w:rsidR="00AF728D" w:rsidRPr="006E467D">
        <w:rPr>
          <w:rFonts w:ascii="Century Gothic" w:hAnsi="Century Gothic"/>
          <w:b/>
        </w:rPr>
        <w:t>-331.2336105</w:t>
      </w:r>
    </w:p>
    <w:p w:rsidR="002268D0" w:rsidRPr="00D535E1" w:rsidRDefault="002268D0" w:rsidP="00782725">
      <w:pPr>
        <w:jc w:val="both"/>
        <w:rPr>
          <w:rFonts w:ascii="Century Gothic" w:hAnsi="Century Gothic"/>
        </w:rPr>
      </w:pPr>
      <w:r w:rsidRPr="00D535E1">
        <w:rPr>
          <w:rFonts w:ascii="Century Gothic" w:hAnsi="Century Gothic"/>
        </w:rPr>
        <w:t>Il R.U.P. è la Dott.ssa M. Fabiana STENDARDI, Responsabile Settore AA.GG.</w:t>
      </w:r>
    </w:p>
    <w:p w:rsidR="00782725" w:rsidRPr="00D535E1" w:rsidRDefault="00782725" w:rsidP="00782725">
      <w:pPr>
        <w:jc w:val="center"/>
        <w:rPr>
          <w:rFonts w:ascii="Century Gothic" w:hAnsi="Century Gothic"/>
          <w:b/>
        </w:rPr>
      </w:pPr>
      <w:r w:rsidRPr="00D535E1">
        <w:rPr>
          <w:rFonts w:ascii="Century Gothic" w:hAnsi="Century Gothic"/>
          <w:b/>
        </w:rPr>
        <w:t>DISPOSIZIONI FINALI</w:t>
      </w:r>
    </w:p>
    <w:p w:rsidR="00782725" w:rsidRPr="00D535E1" w:rsidRDefault="00782725" w:rsidP="00782725">
      <w:pPr>
        <w:jc w:val="both"/>
        <w:rPr>
          <w:rFonts w:ascii="Century Gothic" w:hAnsi="Century Gothic"/>
        </w:rPr>
      </w:pPr>
      <w:r w:rsidRPr="00D535E1">
        <w:rPr>
          <w:rFonts w:ascii="Century Gothic" w:hAnsi="Century Gothic"/>
        </w:rPr>
        <w:t xml:space="preserve">Il Comune di Palagianello, al fine di valutare la veridicità delle informazioni fornite in base al disposto dei </w:t>
      </w:r>
      <w:proofErr w:type="spellStart"/>
      <w:r w:rsidRPr="00D535E1">
        <w:rPr>
          <w:rFonts w:ascii="Century Gothic" w:hAnsi="Century Gothic"/>
        </w:rPr>
        <w:t>D.Lgs.</w:t>
      </w:r>
      <w:proofErr w:type="spellEnd"/>
      <w:r w:rsidRPr="00D535E1">
        <w:rPr>
          <w:rFonts w:ascii="Century Gothic" w:hAnsi="Century Gothic"/>
        </w:rPr>
        <w:t xml:space="preserve"> n. 109/1998 e </w:t>
      </w:r>
      <w:proofErr w:type="spellStart"/>
      <w:r w:rsidRPr="00D535E1">
        <w:rPr>
          <w:rFonts w:ascii="Century Gothic" w:hAnsi="Century Gothic"/>
        </w:rPr>
        <w:t>D.Lgs.</w:t>
      </w:r>
      <w:proofErr w:type="spellEnd"/>
      <w:r w:rsidRPr="00D535E1">
        <w:rPr>
          <w:rFonts w:ascii="Century Gothic" w:hAnsi="Century Gothic"/>
        </w:rPr>
        <w:t xml:space="preserve"> n. 130/2000 provvederà a chiedere agli Enti od </w:t>
      </w:r>
      <w:r w:rsidRPr="00D535E1">
        <w:rPr>
          <w:rFonts w:ascii="Century Gothic" w:hAnsi="Century Gothic"/>
        </w:rPr>
        <w:lastRenderedPageBreak/>
        <w:t xml:space="preserve">Uffici Pubblici ogni eventuale atto, certificazione, informazione, ritenuta utile ai fini dell’attività istruttoria e della predisposizione di sistematici controlli. A tal fine promuoverà opportuni accordi con altri Enti (INPS, Catasto, Anagrafe Tributaria, ecc.) per ottenere un’attiva e tempestiva collaborazione. </w:t>
      </w:r>
    </w:p>
    <w:p w:rsidR="00782725" w:rsidRPr="00D535E1" w:rsidRDefault="00782725" w:rsidP="00782725">
      <w:pPr>
        <w:jc w:val="center"/>
        <w:rPr>
          <w:rFonts w:ascii="Century Gothic" w:hAnsi="Century Gothic"/>
          <w:b/>
        </w:rPr>
      </w:pPr>
      <w:r w:rsidRPr="00D535E1">
        <w:rPr>
          <w:rFonts w:ascii="Century Gothic" w:hAnsi="Century Gothic"/>
          <w:b/>
        </w:rPr>
        <w:t>DECADENZA DAL BENEFICIO E AZIONI DI RIVALSA</w:t>
      </w:r>
    </w:p>
    <w:p w:rsidR="00782725" w:rsidRPr="00D535E1" w:rsidRDefault="00782725" w:rsidP="00782725">
      <w:pPr>
        <w:jc w:val="both"/>
        <w:rPr>
          <w:rFonts w:ascii="Century Gothic" w:hAnsi="Century Gothic"/>
        </w:rPr>
      </w:pPr>
      <w:r w:rsidRPr="00D535E1">
        <w:rPr>
          <w:rFonts w:ascii="Century Gothic" w:hAnsi="Century Gothic"/>
        </w:rPr>
        <w:t xml:space="preserve">Ferme restando le sanzioni penali di cui all’art. 76 del D.P.R. n. 445/2000, i cittadini che abbiano fruito indebitamente di interventi di assistenza economica da parte dell’Amministrazione Comunale sulla base di dichiarazioni o documenti non veritieri, decadono dai benefici conseguenti al provvedimento emanato sulla base delle dichiarazioni o dei documenti non veritieri e sono tenuti a rimborsare quanto indebitamente percepito. </w:t>
      </w:r>
    </w:p>
    <w:p w:rsidR="006E6DA3" w:rsidRPr="00D535E1" w:rsidRDefault="00782725" w:rsidP="006A0E91">
      <w:pPr>
        <w:jc w:val="both"/>
        <w:rPr>
          <w:rFonts w:ascii="Century Gothic" w:hAnsi="Century Gothic"/>
          <w:b/>
        </w:rPr>
      </w:pPr>
      <w:r w:rsidRPr="00D535E1">
        <w:rPr>
          <w:rFonts w:ascii="Century Gothic" w:hAnsi="Century Gothic"/>
          <w:b/>
        </w:rPr>
        <w:t xml:space="preserve">Allegato </w:t>
      </w:r>
      <w:r w:rsidR="00182DAE">
        <w:rPr>
          <w:rFonts w:ascii="Century Gothic" w:hAnsi="Century Gothic"/>
          <w:b/>
        </w:rPr>
        <w:t>a</w:t>
      </w:r>
      <w:r w:rsidR="00631407">
        <w:rPr>
          <w:rFonts w:ascii="Century Gothic" w:hAnsi="Century Gothic"/>
          <w:b/>
        </w:rPr>
        <w:t>)</w:t>
      </w:r>
      <w:r w:rsidR="002268D0" w:rsidRPr="00D535E1">
        <w:rPr>
          <w:rFonts w:ascii="Century Gothic" w:hAnsi="Century Gothic"/>
          <w:b/>
        </w:rPr>
        <w:t xml:space="preserve">: richiesta bonus economico per </w:t>
      </w:r>
      <w:r w:rsidR="00D535E1" w:rsidRPr="00D535E1">
        <w:rPr>
          <w:rFonts w:ascii="Century Gothic" w:hAnsi="Century Gothic"/>
          <w:b/>
        </w:rPr>
        <w:t>rimborso utenze domestiche</w:t>
      </w:r>
      <w:r w:rsidR="00182DAE">
        <w:rPr>
          <w:rFonts w:ascii="Century Gothic" w:hAnsi="Century Gothic"/>
          <w:b/>
        </w:rPr>
        <w:t xml:space="preserve"> (fornitura gas)</w:t>
      </w:r>
      <w:r w:rsidR="00D535E1" w:rsidRPr="00D535E1">
        <w:rPr>
          <w:rFonts w:ascii="Century Gothic" w:hAnsi="Century Gothic"/>
          <w:b/>
        </w:rPr>
        <w:t>;</w:t>
      </w:r>
    </w:p>
    <w:p w:rsidR="00D535E1" w:rsidRPr="00D535E1" w:rsidRDefault="00D535E1" w:rsidP="006A0E91">
      <w:pPr>
        <w:jc w:val="both"/>
      </w:pPr>
      <w:r w:rsidRPr="00D535E1">
        <w:rPr>
          <w:rFonts w:ascii="Century Gothic" w:hAnsi="Century Gothic"/>
          <w:b/>
        </w:rPr>
        <w:t xml:space="preserve">Allegato </w:t>
      </w:r>
      <w:r w:rsidR="00044499">
        <w:rPr>
          <w:rFonts w:ascii="Century Gothic" w:hAnsi="Century Gothic"/>
          <w:b/>
        </w:rPr>
        <w:t>b</w:t>
      </w:r>
      <w:r w:rsidR="00631407">
        <w:rPr>
          <w:rFonts w:ascii="Century Gothic" w:hAnsi="Century Gothic"/>
          <w:b/>
        </w:rPr>
        <w:t>)</w:t>
      </w:r>
      <w:r w:rsidRPr="00D535E1">
        <w:rPr>
          <w:rFonts w:ascii="Century Gothic" w:hAnsi="Century Gothic"/>
          <w:b/>
        </w:rPr>
        <w:t xml:space="preserve">: richiesta bonus economico per </w:t>
      </w:r>
      <w:r w:rsidR="00D6234E">
        <w:rPr>
          <w:rFonts w:ascii="Century Gothic" w:hAnsi="Century Gothic"/>
          <w:b/>
        </w:rPr>
        <w:t xml:space="preserve">contributo </w:t>
      </w:r>
      <w:r w:rsidRPr="00D535E1">
        <w:rPr>
          <w:rFonts w:ascii="Century Gothic" w:hAnsi="Century Gothic"/>
          <w:b/>
        </w:rPr>
        <w:t>TARI</w:t>
      </w:r>
      <w:r w:rsidR="00B61E72">
        <w:rPr>
          <w:rFonts w:ascii="Century Gothic" w:hAnsi="Century Gothic"/>
          <w:b/>
        </w:rPr>
        <w:t xml:space="preserve"> 202</w:t>
      </w:r>
      <w:r w:rsidR="00182DAE">
        <w:rPr>
          <w:rFonts w:ascii="Century Gothic" w:hAnsi="Century Gothic"/>
          <w:b/>
        </w:rPr>
        <w:t>2</w:t>
      </w:r>
      <w:r w:rsidRPr="00D535E1">
        <w:rPr>
          <w:rFonts w:ascii="Century Gothic" w:hAnsi="Century Gothic"/>
          <w:b/>
        </w:rPr>
        <w:t>.</w:t>
      </w:r>
      <w:bookmarkEnd w:id="0"/>
    </w:p>
    <w:sectPr w:rsidR="00D535E1" w:rsidRPr="00D535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C6DD88"/>
    <w:lvl w:ilvl="0" w:tplc="FFFFFFFF">
      <w:start w:val="1"/>
      <w:numFmt w:val="bullet"/>
      <w:lvlText w:val="-"/>
      <w:lvlJc w:val="left"/>
      <w:pPr>
        <w:ind w:left="0" w:firstLine="0"/>
      </w:pPr>
      <w:rPr>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BD7430E"/>
    <w:multiLevelType w:val="hybridMultilevel"/>
    <w:tmpl w:val="77268D0C"/>
    <w:lvl w:ilvl="0" w:tplc="04100017">
      <w:start w:val="1"/>
      <w:numFmt w:val="lowerLetter"/>
      <w:lvlText w:val="%1)"/>
      <w:lvlJc w:val="left"/>
      <w:pPr>
        <w:ind w:left="780" w:hanging="360"/>
      </w:p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1DD353F5"/>
    <w:multiLevelType w:val="hybridMultilevel"/>
    <w:tmpl w:val="EBFCA80C"/>
    <w:lvl w:ilvl="0" w:tplc="B6CA15BA">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A0C14"/>
    <w:multiLevelType w:val="multilevel"/>
    <w:tmpl w:val="0C3C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14138"/>
    <w:multiLevelType w:val="hybridMultilevel"/>
    <w:tmpl w:val="77268D0C"/>
    <w:lvl w:ilvl="0" w:tplc="04100017">
      <w:start w:val="1"/>
      <w:numFmt w:val="lowerLetter"/>
      <w:lvlText w:val="%1)"/>
      <w:lvlJc w:val="left"/>
      <w:pPr>
        <w:ind w:left="780" w:hanging="360"/>
      </w:p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 w15:restartNumberingAfterBreak="0">
    <w:nsid w:val="4C1E7107"/>
    <w:multiLevelType w:val="hybridMultilevel"/>
    <w:tmpl w:val="77268D0C"/>
    <w:lvl w:ilvl="0" w:tplc="04100017">
      <w:start w:val="1"/>
      <w:numFmt w:val="lowerLetter"/>
      <w:lvlText w:val="%1)"/>
      <w:lvlJc w:val="left"/>
      <w:pPr>
        <w:ind w:left="780" w:hanging="360"/>
      </w:p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 w15:restartNumberingAfterBreak="0">
    <w:nsid w:val="51B42040"/>
    <w:multiLevelType w:val="hybridMultilevel"/>
    <w:tmpl w:val="CA0EFCE6"/>
    <w:lvl w:ilvl="0" w:tplc="A77E39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31518C"/>
    <w:multiLevelType w:val="hybridMultilevel"/>
    <w:tmpl w:val="2E9ED7A0"/>
    <w:lvl w:ilvl="0" w:tplc="E0FCB4F8">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6A609B"/>
    <w:multiLevelType w:val="hybridMultilevel"/>
    <w:tmpl w:val="DCCE5712"/>
    <w:lvl w:ilvl="0" w:tplc="A77E390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6"/>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08"/>
    <w:rsid w:val="00013376"/>
    <w:rsid w:val="000261D4"/>
    <w:rsid w:val="00044499"/>
    <w:rsid w:val="00077ABE"/>
    <w:rsid w:val="000B0049"/>
    <w:rsid w:val="000E2646"/>
    <w:rsid w:val="001066A2"/>
    <w:rsid w:val="00117A54"/>
    <w:rsid w:val="00173F9E"/>
    <w:rsid w:val="00182DAE"/>
    <w:rsid w:val="00190D36"/>
    <w:rsid w:val="001A0F61"/>
    <w:rsid w:val="001C2E6B"/>
    <w:rsid w:val="001F3937"/>
    <w:rsid w:val="002268D0"/>
    <w:rsid w:val="0036478A"/>
    <w:rsid w:val="003D2EE5"/>
    <w:rsid w:val="003E288A"/>
    <w:rsid w:val="004101D4"/>
    <w:rsid w:val="00477DA2"/>
    <w:rsid w:val="00484C64"/>
    <w:rsid w:val="0048725D"/>
    <w:rsid w:val="004C53DD"/>
    <w:rsid w:val="004D24BA"/>
    <w:rsid w:val="005143C5"/>
    <w:rsid w:val="005171F7"/>
    <w:rsid w:val="005449B0"/>
    <w:rsid w:val="005455FF"/>
    <w:rsid w:val="00545D5F"/>
    <w:rsid w:val="00553F1D"/>
    <w:rsid w:val="00561CFC"/>
    <w:rsid w:val="00565559"/>
    <w:rsid w:val="00566B08"/>
    <w:rsid w:val="00587E8F"/>
    <w:rsid w:val="005F251E"/>
    <w:rsid w:val="0060639A"/>
    <w:rsid w:val="00616056"/>
    <w:rsid w:val="00625FB8"/>
    <w:rsid w:val="00631407"/>
    <w:rsid w:val="0063251C"/>
    <w:rsid w:val="00635A4D"/>
    <w:rsid w:val="00651DCC"/>
    <w:rsid w:val="006777BE"/>
    <w:rsid w:val="00697115"/>
    <w:rsid w:val="006A0E91"/>
    <w:rsid w:val="006A308B"/>
    <w:rsid w:val="006D7A39"/>
    <w:rsid w:val="006E467D"/>
    <w:rsid w:val="006E6DA3"/>
    <w:rsid w:val="006F5CBD"/>
    <w:rsid w:val="007679E8"/>
    <w:rsid w:val="00782725"/>
    <w:rsid w:val="00797AD4"/>
    <w:rsid w:val="007A5050"/>
    <w:rsid w:val="007D04D6"/>
    <w:rsid w:val="007D6740"/>
    <w:rsid w:val="00865230"/>
    <w:rsid w:val="00896E43"/>
    <w:rsid w:val="008B23C4"/>
    <w:rsid w:val="008C5256"/>
    <w:rsid w:val="00935A65"/>
    <w:rsid w:val="00940FE2"/>
    <w:rsid w:val="009A7135"/>
    <w:rsid w:val="009A7CFA"/>
    <w:rsid w:val="009E7AA6"/>
    <w:rsid w:val="00A97034"/>
    <w:rsid w:val="00AF728D"/>
    <w:rsid w:val="00AF73BD"/>
    <w:rsid w:val="00B303F6"/>
    <w:rsid w:val="00B40EF0"/>
    <w:rsid w:val="00B6084C"/>
    <w:rsid w:val="00B61E72"/>
    <w:rsid w:val="00B63035"/>
    <w:rsid w:val="00BA18F5"/>
    <w:rsid w:val="00BD2D8C"/>
    <w:rsid w:val="00C1509E"/>
    <w:rsid w:val="00C57397"/>
    <w:rsid w:val="00C63264"/>
    <w:rsid w:val="00CA12ED"/>
    <w:rsid w:val="00CA3947"/>
    <w:rsid w:val="00CB1633"/>
    <w:rsid w:val="00CC7377"/>
    <w:rsid w:val="00D02EB9"/>
    <w:rsid w:val="00D04D04"/>
    <w:rsid w:val="00D1522B"/>
    <w:rsid w:val="00D50727"/>
    <w:rsid w:val="00D535E1"/>
    <w:rsid w:val="00D6234E"/>
    <w:rsid w:val="00DC33C2"/>
    <w:rsid w:val="00DD479B"/>
    <w:rsid w:val="00E272AF"/>
    <w:rsid w:val="00E7398D"/>
    <w:rsid w:val="00E87205"/>
    <w:rsid w:val="00ED669D"/>
    <w:rsid w:val="00EF5D4C"/>
    <w:rsid w:val="00F4139A"/>
    <w:rsid w:val="00F76640"/>
    <w:rsid w:val="00F966C6"/>
    <w:rsid w:val="00FA1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F47A2-4999-4A8A-8D92-9230705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B08"/>
  </w:style>
  <w:style w:type="paragraph" w:styleId="Titolo4">
    <w:name w:val="heading 4"/>
    <w:basedOn w:val="Normale"/>
    <w:link w:val="Titolo4Carattere"/>
    <w:uiPriority w:val="9"/>
    <w:qFormat/>
    <w:rsid w:val="001F393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4Carattere">
    <w:name w:val="Titolo 4 Carattere"/>
    <w:basedOn w:val="Carpredefinitoparagrafo"/>
    <w:link w:val="Titolo4"/>
    <w:uiPriority w:val="9"/>
    <w:rsid w:val="001F3937"/>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F3937"/>
    <w:rPr>
      <w:b/>
      <w:bCs/>
    </w:rPr>
  </w:style>
  <w:style w:type="paragraph" w:styleId="Testofumetto">
    <w:name w:val="Balloon Text"/>
    <w:basedOn w:val="Normale"/>
    <w:link w:val="TestofumettoCarattere"/>
    <w:uiPriority w:val="99"/>
    <w:semiHidden/>
    <w:unhideWhenUsed/>
    <w:rsid w:val="00896E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6E43"/>
    <w:rPr>
      <w:rFonts w:ascii="Segoe UI" w:hAnsi="Segoe UI" w:cs="Segoe UI"/>
      <w:sz w:val="18"/>
      <w:szCs w:val="18"/>
    </w:rPr>
  </w:style>
  <w:style w:type="paragraph" w:styleId="NormaleWeb">
    <w:name w:val="Normal (Web)"/>
    <w:basedOn w:val="Normale"/>
    <w:uiPriority w:val="99"/>
    <w:semiHidden/>
    <w:unhideWhenUsed/>
    <w:rsid w:val="0048725D"/>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3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4196">
      <w:bodyDiv w:val="1"/>
      <w:marLeft w:val="0"/>
      <w:marRight w:val="0"/>
      <w:marTop w:val="0"/>
      <w:marBottom w:val="0"/>
      <w:divBdr>
        <w:top w:val="none" w:sz="0" w:space="0" w:color="auto"/>
        <w:left w:val="none" w:sz="0" w:space="0" w:color="auto"/>
        <w:bottom w:val="none" w:sz="0" w:space="0" w:color="auto"/>
        <w:right w:val="none" w:sz="0" w:space="0" w:color="auto"/>
      </w:divBdr>
    </w:div>
    <w:div w:id="418529150">
      <w:bodyDiv w:val="1"/>
      <w:marLeft w:val="0"/>
      <w:marRight w:val="0"/>
      <w:marTop w:val="0"/>
      <w:marBottom w:val="0"/>
      <w:divBdr>
        <w:top w:val="none" w:sz="0" w:space="0" w:color="auto"/>
        <w:left w:val="none" w:sz="0" w:space="0" w:color="auto"/>
        <w:bottom w:val="none" w:sz="0" w:space="0" w:color="auto"/>
        <w:right w:val="none" w:sz="0" w:space="0" w:color="auto"/>
      </w:divBdr>
    </w:div>
    <w:div w:id="582645007">
      <w:bodyDiv w:val="1"/>
      <w:marLeft w:val="0"/>
      <w:marRight w:val="0"/>
      <w:marTop w:val="0"/>
      <w:marBottom w:val="0"/>
      <w:divBdr>
        <w:top w:val="none" w:sz="0" w:space="0" w:color="auto"/>
        <w:left w:val="none" w:sz="0" w:space="0" w:color="auto"/>
        <w:bottom w:val="none" w:sz="0" w:space="0" w:color="auto"/>
        <w:right w:val="none" w:sz="0" w:space="0" w:color="auto"/>
      </w:divBdr>
    </w:div>
    <w:div w:id="685136128">
      <w:bodyDiv w:val="1"/>
      <w:marLeft w:val="0"/>
      <w:marRight w:val="0"/>
      <w:marTop w:val="0"/>
      <w:marBottom w:val="0"/>
      <w:divBdr>
        <w:top w:val="none" w:sz="0" w:space="0" w:color="auto"/>
        <w:left w:val="none" w:sz="0" w:space="0" w:color="auto"/>
        <w:bottom w:val="none" w:sz="0" w:space="0" w:color="auto"/>
        <w:right w:val="none" w:sz="0" w:space="0" w:color="auto"/>
      </w:divBdr>
    </w:div>
    <w:div w:id="1058673437">
      <w:bodyDiv w:val="1"/>
      <w:marLeft w:val="0"/>
      <w:marRight w:val="0"/>
      <w:marTop w:val="0"/>
      <w:marBottom w:val="0"/>
      <w:divBdr>
        <w:top w:val="none" w:sz="0" w:space="0" w:color="auto"/>
        <w:left w:val="none" w:sz="0" w:space="0" w:color="auto"/>
        <w:bottom w:val="none" w:sz="0" w:space="0" w:color="auto"/>
        <w:right w:val="none" w:sz="0" w:space="0" w:color="auto"/>
      </w:divBdr>
    </w:div>
    <w:div w:id="1771853398">
      <w:bodyDiv w:val="1"/>
      <w:marLeft w:val="0"/>
      <w:marRight w:val="0"/>
      <w:marTop w:val="0"/>
      <w:marBottom w:val="0"/>
      <w:divBdr>
        <w:top w:val="none" w:sz="0" w:space="0" w:color="auto"/>
        <w:left w:val="none" w:sz="0" w:space="0" w:color="auto"/>
        <w:bottom w:val="none" w:sz="0" w:space="0" w:color="auto"/>
        <w:right w:val="none" w:sz="0" w:space="0" w:color="auto"/>
      </w:divBdr>
    </w:div>
    <w:div w:id="18517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1738</Words>
  <Characters>9910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Fabiana Stendardi</dc:creator>
  <cp:keywords/>
  <dc:description/>
  <cp:lastModifiedBy>M. Fabiana Stendardi</cp:lastModifiedBy>
  <cp:revision>6</cp:revision>
  <cp:lastPrinted>2022-06-06T09:13:00Z</cp:lastPrinted>
  <dcterms:created xsi:type="dcterms:W3CDTF">2022-06-06T07:42:00Z</dcterms:created>
  <dcterms:modified xsi:type="dcterms:W3CDTF">2022-07-22T09:25:00Z</dcterms:modified>
</cp:coreProperties>
</file>