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00" w:rsidRPr="00120AA7" w:rsidRDefault="005A7400" w:rsidP="00525BB1">
      <w:pPr>
        <w:jc w:val="both"/>
        <w:rPr>
          <w:rFonts w:ascii="Century Gothic" w:hAnsi="Century Gothic"/>
          <w:b/>
        </w:rPr>
      </w:pPr>
      <w:r w:rsidRPr="00120AA7">
        <w:rPr>
          <w:rFonts w:ascii="Century Gothic" w:hAnsi="Century Gothic"/>
          <w:b/>
        </w:rPr>
        <w:t>AVVISO PUBBLICO PER LA CONCESSIONE DEL BUONO SPESA DI CUI ALL’OCDPC N. 658 DEL 29/03/2020</w:t>
      </w:r>
      <w:r w:rsidR="008D5492">
        <w:rPr>
          <w:rFonts w:ascii="Century Gothic" w:hAnsi="Century Gothic"/>
          <w:b/>
        </w:rPr>
        <w:t xml:space="preserve"> </w:t>
      </w:r>
      <w:r w:rsidR="008D5492" w:rsidRPr="008D5492">
        <w:rPr>
          <w:rFonts w:ascii="Century Gothic" w:hAnsi="Century Gothic"/>
          <w:b/>
        </w:rPr>
        <w:t xml:space="preserve">ED </w:t>
      </w:r>
      <w:r w:rsidR="008D5492">
        <w:rPr>
          <w:rFonts w:ascii="Century Gothic" w:hAnsi="Century Gothic"/>
          <w:b/>
        </w:rPr>
        <w:t xml:space="preserve">AL </w:t>
      </w:r>
      <w:r w:rsidR="008D5492" w:rsidRPr="008D5492">
        <w:rPr>
          <w:rFonts w:ascii="Century Gothic" w:hAnsi="Century Gothic"/>
          <w:b/>
        </w:rPr>
        <w:t>DECRETO LEGGE DECRETO LEGGE 154 DEL 23.11.</w:t>
      </w:r>
      <w:r w:rsidR="008175DB">
        <w:rPr>
          <w:rFonts w:ascii="Century Gothic" w:hAnsi="Century Gothic"/>
          <w:b/>
        </w:rPr>
        <w:t>20</w:t>
      </w:r>
      <w:r w:rsidR="008D5492" w:rsidRPr="008D5492">
        <w:rPr>
          <w:rFonts w:ascii="Century Gothic" w:hAnsi="Century Gothic"/>
          <w:b/>
        </w:rPr>
        <w:t>20</w:t>
      </w:r>
      <w:r w:rsidR="00AA3D67" w:rsidRPr="00120AA7">
        <w:rPr>
          <w:rFonts w:ascii="Century Gothic" w:hAnsi="Century Gothic"/>
          <w:b/>
        </w:rPr>
        <w:t xml:space="preserve">. </w:t>
      </w:r>
    </w:p>
    <w:p w:rsidR="005A7400" w:rsidRPr="00120AA7" w:rsidRDefault="005A7400" w:rsidP="005A7400">
      <w:pPr>
        <w:jc w:val="center"/>
        <w:rPr>
          <w:rFonts w:ascii="Century Gothic" w:hAnsi="Century Gothic"/>
          <w:b/>
        </w:rPr>
      </w:pPr>
      <w:r w:rsidRPr="00120AA7">
        <w:rPr>
          <w:rFonts w:ascii="Century Gothic" w:hAnsi="Century Gothic"/>
          <w:b/>
        </w:rPr>
        <w:t>IL RESPONSABILE DEL SETTORE</w:t>
      </w:r>
    </w:p>
    <w:p w:rsidR="005A7400" w:rsidRDefault="005A7400" w:rsidP="002324DF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  <w:b/>
        </w:rPr>
        <w:t>Vista</w:t>
      </w:r>
      <w:r w:rsidRPr="00120AA7">
        <w:rPr>
          <w:rFonts w:ascii="Century Gothic" w:hAnsi="Century Gothic"/>
        </w:rPr>
        <w:t xml:space="preserve"> l’ordinanza del Capo del Dipartimento della Protezione Civile</w:t>
      </w:r>
      <w:r w:rsidR="00AD1CE9" w:rsidRPr="00120AA7">
        <w:rPr>
          <w:rFonts w:ascii="Century Gothic" w:hAnsi="Century Gothic"/>
        </w:rPr>
        <w:t xml:space="preserve"> del</w:t>
      </w:r>
      <w:r w:rsidRPr="00120AA7">
        <w:rPr>
          <w:rFonts w:ascii="Century Gothic" w:hAnsi="Century Gothic"/>
        </w:rPr>
        <w:t xml:space="preserve"> 29 marzo 2020, n. 658;</w:t>
      </w:r>
    </w:p>
    <w:p w:rsidR="002324DF" w:rsidRPr="00120AA7" w:rsidRDefault="002324DF" w:rsidP="002324DF">
      <w:pPr>
        <w:jc w:val="both"/>
        <w:rPr>
          <w:rFonts w:ascii="Century Gothic" w:hAnsi="Century Gothic"/>
        </w:rPr>
      </w:pPr>
      <w:r w:rsidRPr="00083624">
        <w:rPr>
          <w:rFonts w:ascii="Century Gothic" w:hAnsi="Century Gothic"/>
          <w:b/>
        </w:rPr>
        <w:t>Visto</w:t>
      </w:r>
      <w:r>
        <w:rPr>
          <w:rFonts w:ascii="Century Gothic" w:hAnsi="Century Gothic"/>
        </w:rPr>
        <w:t xml:space="preserve"> il Decreto Legge </w:t>
      </w:r>
      <w:r w:rsidRPr="002324DF">
        <w:rPr>
          <w:rFonts w:ascii="Century Gothic" w:hAnsi="Century Gothic"/>
        </w:rPr>
        <w:t>Decreto Legge 154 del 23.11.</w:t>
      </w:r>
      <w:r w:rsidR="008175DB">
        <w:rPr>
          <w:rFonts w:ascii="Century Gothic" w:hAnsi="Century Gothic"/>
        </w:rPr>
        <w:t>20</w:t>
      </w:r>
      <w:r w:rsidRPr="002324DF">
        <w:rPr>
          <w:rFonts w:ascii="Century Gothic" w:hAnsi="Century Gothic"/>
        </w:rPr>
        <w:t>20</w:t>
      </w:r>
      <w:r w:rsidR="00AE5A89">
        <w:rPr>
          <w:rFonts w:ascii="Century Gothic" w:hAnsi="Century Gothic"/>
        </w:rPr>
        <w:t>,</w:t>
      </w:r>
      <w:r w:rsidRPr="002324DF">
        <w:rPr>
          <w:rFonts w:ascii="Century Gothic" w:hAnsi="Century Gothic"/>
        </w:rPr>
        <w:t xml:space="preserve"> </w:t>
      </w:r>
      <w:r w:rsidR="00AE5A89">
        <w:rPr>
          <w:rFonts w:ascii="Century Gothic" w:hAnsi="Century Gothic"/>
        </w:rPr>
        <w:t>a</w:t>
      </w:r>
      <w:r w:rsidR="00AE5A89">
        <w:rPr>
          <w:rFonts w:ascii="Century Gothic" w:hAnsi="Century Gothic"/>
        </w:rPr>
        <w:t xml:space="preserve">rticolo 2, </w:t>
      </w:r>
      <w:r w:rsidR="00AE5A89" w:rsidRPr="002324DF">
        <w:rPr>
          <w:rFonts w:ascii="Century Gothic" w:hAnsi="Century Gothic"/>
        </w:rPr>
        <w:t xml:space="preserve">ad oggetto “Misure urgenti </w:t>
      </w:r>
      <w:r w:rsidR="00AE5A89">
        <w:rPr>
          <w:rFonts w:ascii="Century Gothic" w:hAnsi="Century Gothic"/>
        </w:rPr>
        <w:t>di solidarietà alimentari</w:t>
      </w:r>
      <w:r w:rsidRPr="002324DF">
        <w:rPr>
          <w:rFonts w:ascii="Century Gothic" w:hAnsi="Century Gothic"/>
        </w:rPr>
        <w:t xml:space="preserve">” </w:t>
      </w:r>
      <w:r>
        <w:rPr>
          <w:rFonts w:ascii="Century Gothic" w:hAnsi="Century Gothic"/>
        </w:rPr>
        <w:t xml:space="preserve">a seguito del </w:t>
      </w:r>
      <w:r w:rsidRPr="00120AA7">
        <w:rPr>
          <w:rFonts w:ascii="Century Gothic" w:hAnsi="Century Gothic"/>
        </w:rPr>
        <w:t>quale sono stati assegnati al Comune di Palagianello € 66.375,54</w:t>
      </w:r>
      <w:r w:rsidR="00083624">
        <w:rPr>
          <w:rFonts w:ascii="Century Gothic" w:hAnsi="Century Gothic"/>
        </w:rPr>
        <w:t>;</w:t>
      </w:r>
    </w:p>
    <w:p w:rsidR="00083624" w:rsidRPr="00525BB1" w:rsidRDefault="00083624" w:rsidP="00083624">
      <w:pPr>
        <w:jc w:val="center"/>
        <w:rPr>
          <w:rFonts w:ascii="Century Gothic" w:hAnsi="Century Gothic"/>
          <w:b/>
        </w:rPr>
      </w:pPr>
      <w:r w:rsidRPr="00525BB1">
        <w:rPr>
          <w:rFonts w:ascii="Century Gothic" w:hAnsi="Century Gothic"/>
          <w:b/>
        </w:rPr>
        <w:t>RENDE NOTO</w:t>
      </w:r>
    </w:p>
    <w:p w:rsidR="00083624" w:rsidRPr="00525BB1" w:rsidRDefault="00083624" w:rsidP="00083624">
      <w:pPr>
        <w:jc w:val="both"/>
        <w:rPr>
          <w:rFonts w:ascii="Century Gothic" w:hAnsi="Century Gothic"/>
        </w:rPr>
      </w:pPr>
      <w:r w:rsidRPr="00525BB1">
        <w:rPr>
          <w:rFonts w:ascii="Century Gothic" w:hAnsi="Century Gothic"/>
        </w:rPr>
        <w:t>Che è indetto Avviso</w:t>
      </w:r>
      <w:r>
        <w:rPr>
          <w:rFonts w:ascii="Century Gothic" w:hAnsi="Century Gothic"/>
        </w:rPr>
        <w:t xml:space="preserve"> pubblico che </w:t>
      </w:r>
      <w:r w:rsidRPr="00525BB1">
        <w:rPr>
          <w:rFonts w:ascii="Century Gothic" w:hAnsi="Century Gothic"/>
        </w:rPr>
        <w:t>disciplina i criteri e le modalità per la concessione dei buoni spesa di cui</w:t>
      </w:r>
      <w:r>
        <w:rPr>
          <w:rFonts w:ascii="Century Gothic" w:hAnsi="Century Gothic"/>
        </w:rPr>
        <w:t xml:space="preserve"> </w:t>
      </w:r>
      <w:r w:rsidRPr="00525BB1">
        <w:rPr>
          <w:rFonts w:ascii="Century Gothic" w:hAnsi="Century Gothic"/>
        </w:rPr>
        <w:t xml:space="preserve">all’Ordinanza del Capo del Dipartimento della Protezione Civile n. 658 del 29/03/2020, </w:t>
      </w:r>
      <w:r w:rsidR="00C25E53">
        <w:rPr>
          <w:rFonts w:ascii="Century Gothic" w:hAnsi="Century Gothic"/>
        </w:rPr>
        <w:t xml:space="preserve">e dal D. L. n. 154 del 23.11.2020, </w:t>
      </w:r>
      <w:r w:rsidRPr="00525BB1">
        <w:rPr>
          <w:rFonts w:ascii="Century Gothic" w:hAnsi="Century Gothic"/>
        </w:rPr>
        <w:t>adottata al</w:t>
      </w:r>
      <w:r>
        <w:rPr>
          <w:rFonts w:ascii="Century Gothic" w:hAnsi="Century Gothic"/>
        </w:rPr>
        <w:t xml:space="preserve"> </w:t>
      </w:r>
      <w:r w:rsidRPr="00525BB1">
        <w:rPr>
          <w:rFonts w:ascii="Century Gothic" w:hAnsi="Century Gothic"/>
        </w:rPr>
        <w:t>fine di fronteggiare i bisogni dei nuclei familiari impossibilita</w:t>
      </w:r>
      <w:r>
        <w:rPr>
          <w:rFonts w:ascii="Century Gothic" w:hAnsi="Century Gothic"/>
        </w:rPr>
        <w:t xml:space="preserve">ti ad approvvigionarsi di generi di prima necessità </w:t>
      </w:r>
      <w:r w:rsidRPr="00525BB1">
        <w:rPr>
          <w:rFonts w:ascii="Century Gothic" w:hAnsi="Century Gothic"/>
        </w:rPr>
        <w:t>a causa del venir meno della fonte di reddito, stante l’emergenza epidemiologica</w:t>
      </w:r>
      <w:r w:rsidR="003C746E">
        <w:rPr>
          <w:rFonts w:ascii="Century Gothic" w:hAnsi="Century Gothic"/>
        </w:rPr>
        <w:t xml:space="preserve"> ancora</w:t>
      </w:r>
      <w:r w:rsidRPr="00525BB1">
        <w:rPr>
          <w:rFonts w:ascii="Century Gothic" w:hAnsi="Century Gothic"/>
        </w:rPr>
        <w:t xml:space="preserve"> in</w:t>
      </w:r>
      <w:r>
        <w:rPr>
          <w:rFonts w:ascii="Century Gothic" w:hAnsi="Century Gothic"/>
        </w:rPr>
        <w:t xml:space="preserve"> </w:t>
      </w:r>
      <w:r w:rsidRPr="00525BB1">
        <w:rPr>
          <w:rFonts w:ascii="Century Gothic" w:hAnsi="Century Gothic"/>
        </w:rPr>
        <w:t>corso.</w:t>
      </w:r>
    </w:p>
    <w:p w:rsidR="005A7400" w:rsidRPr="00120AA7" w:rsidRDefault="00EF0836" w:rsidP="00AD1CE9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Quanto previsto nel presente Avviso P</w:t>
      </w:r>
      <w:r w:rsidR="005A7400" w:rsidRPr="00120AA7">
        <w:rPr>
          <w:rFonts w:ascii="Century Gothic" w:hAnsi="Century Gothic"/>
        </w:rPr>
        <w:t>ubblico costituisce quadro attuativo degli elementi dell’art. 12</w:t>
      </w:r>
      <w:r w:rsidR="00AD1CE9" w:rsidRPr="00120AA7">
        <w:rPr>
          <w:rFonts w:ascii="Century Gothic" w:hAnsi="Century Gothic"/>
        </w:rPr>
        <w:t xml:space="preserve"> </w:t>
      </w:r>
      <w:r w:rsidR="005A7400" w:rsidRPr="00120AA7">
        <w:rPr>
          <w:rFonts w:ascii="Century Gothic" w:hAnsi="Century Gothic"/>
        </w:rPr>
        <w:t xml:space="preserve">della legge 241/90 e degli obblighi di trasparenza e pubblicità, stabiliti dagli art. 26 e 27 del </w:t>
      </w:r>
      <w:proofErr w:type="spellStart"/>
      <w:r w:rsidR="005A7400" w:rsidRPr="00120AA7">
        <w:rPr>
          <w:rFonts w:ascii="Century Gothic" w:hAnsi="Century Gothic"/>
        </w:rPr>
        <w:t>D.Lgs</w:t>
      </w:r>
      <w:proofErr w:type="spellEnd"/>
      <w:r w:rsidR="00AD1CE9" w:rsidRPr="00120AA7">
        <w:rPr>
          <w:rFonts w:ascii="Century Gothic" w:hAnsi="Century Gothic"/>
        </w:rPr>
        <w:t xml:space="preserve"> </w:t>
      </w:r>
      <w:r w:rsidR="005A7400" w:rsidRPr="00120AA7">
        <w:rPr>
          <w:rFonts w:ascii="Century Gothic" w:hAnsi="Century Gothic"/>
        </w:rPr>
        <w:t>33/2013.</w:t>
      </w:r>
    </w:p>
    <w:p w:rsidR="00AD1CE9" w:rsidRPr="00120AA7" w:rsidRDefault="005A7400" w:rsidP="00AD1CE9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Fatta salva ogni situazione emergenziale e contingente, non rientrante nelle casistiche previste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nel presente avviso pubblico che potrà essere valutata dal Servizio Sociale Professionale del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 xml:space="preserve">Comune di </w:t>
      </w:r>
      <w:r w:rsidR="00AD1CE9" w:rsidRPr="00120AA7">
        <w:rPr>
          <w:rFonts w:ascii="Century Gothic" w:hAnsi="Century Gothic"/>
        </w:rPr>
        <w:t>Palagianello.</w:t>
      </w:r>
    </w:p>
    <w:p w:rsidR="005A7400" w:rsidRPr="00120AA7" w:rsidRDefault="005A7400" w:rsidP="005A7400">
      <w:pPr>
        <w:rPr>
          <w:rFonts w:ascii="Century Gothic" w:hAnsi="Century Gothic"/>
        </w:rPr>
      </w:pPr>
      <w:r w:rsidRPr="00120AA7">
        <w:rPr>
          <w:rFonts w:ascii="Century Gothic" w:hAnsi="Century Gothic"/>
        </w:rPr>
        <w:t>Ai fini del presente regolamento si intendono:</w:t>
      </w:r>
    </w:p>
    <w:p w:rsidR="005A7400" w:rsidRPr="00120AA7" w:rsidRDefault="005A7400" w:rsidP="00AD1CE9">
      <w:pPr>
        <w:spacing w:line="240" w:lineRule="auto"/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a) per “generi di prima necessità” i prodotti alimentari, per l’igiene personale - ivi compresi</w:t>
      </w:r>
      <w:r w:rsidR="00E90021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pannolini, pannoloni, assorbenti – e prodotti per l’igiene della casa, in nessun caso sarà consentito</w:t>
      </w:r>
      <w:r w:rsidR="00AD1CE9" w:rsidRPr="00120AA7">
        <w:rPr>
          <w:rFonts w:ascii="Century Gothic" w:hAnsi="Century Gothic"/>
        </w:rPr>
        <w:t xml:space="preserve"> </w:t>
      </w:r>
      <w:r w:rsidRPr="00120AA7">
        <w:rPr>
          <w:rFonts w:ascii="Century Gothic" w:hAnsi="Century Gothic"/>
        </w:rPr>
        <w:t>l’acquisto di alcolici.</w:t>
      </w:r>
    </w:p>
    <w:p w:rsidR="005A7400" w:rsidRPr="00120AA7" w:rsidRDefault="005A7400" w:rsidP="00567E68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b) per “soggetti beneficiari”, le persone fisiche in possesso dei requisiti del presente</w:t>
      </w:r>
      <w:r w:rsidR="00AD1CE9" w:rsidRPr="00120AA7">
        <w:rPr>
          <w:rFonts w:ascii="Century Gothic" w:hAnsi="Century Gothic"/>
        </w:rPr>
        <w:t xml:space="preserve"> </w:t>
      </w:r>
      <w:r w:rsidR="00567E68" w:rsidRPr="00120AA7">
        <w:rPr>
          <w:rFonts w:ascii="Century Gothic" w:hAnsi="Century Gothic"/>
        </w:rPr>
        <w:t>Avviso</w:t>
      </w:r>
      <w:r w:rsidRPr="00120AA7">
        <w:rPr>
          <w:rFonts w:ascii="Century Gothic" w:hAnsi="Century Gothic"/>
        </w:rPr>
        <w:t xml:space="preserve"> e nelle fattispecie riportate </w:t>
      </w:r>
      <w:r w:rsidR="00567E68" w:rsidRPr="00120AA7">
        <w:rPr>
          <w:rFonts w:ascii="Century Gothic" w:hAnsi="Century Gothic"/>
        </w:rPr>
        <w:t>di seguito</w:t>
      </w:r>
      <w:r w:rsidRPr="00120AA7">
        <w:rPr>
          <w:rFonts w:ascii="Century Gothic" w:hAnsi="Century Gothic"/>
        </w:rPr>
        <w:t>.</w:t>
      </w:r>
    </w:p>
    <w:p w:rsidR="005A7400" w:rsidRPr="00120AA7" w:rsidRDefault="005A7400" w:rsidP="00567E68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c) per “buono spesa,” il titolo spendibile negli esercizi commerciali individuati dal Comune di</w:t>
      </w:r>
      <w:r w:rsidR="00567E68" w:rsidRPr="00120AA7">
        <w:rPr>
          <w:rFonts w:ascii="Century Gothic" w:hAnsi="Century Gothic"/>
        </w:rPr>
        <w:t xml:space="preserve"> Palagianello</w:t>
      </w:r>
      <w:r w:rsidRPr="00120AA7">
        <w:rPr>
          <w:rFonts w:ascii="Century Gothic" w:hAnsi="Century Gothic"/>
        </w:rPr>
        <w:t>. Lo stesso deve essere speso, possibilmente, più vicino al luogo di attuale dimora.</w:t>
      </w:r>
    </w:p>
    <w:p w:rsidR="00BA53EB" w:rsidRPr="008175DB" w:rsidRDefault="00BA53EB" w:rsidP="00BA53EB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DESTINATARI</w:t>
      </w:r>
    </w:p>
    <w:p w:rsidR="00D936B1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Cittadini italiani; </w:t>
      </w:r>
    </w:p>
    <w:p w:rsidR="00BA53EB" w:rsidRPr="00120AA7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120AA7">
        <w:rPr>
          <w:rFonts w:ascii="Century Gothic" w:hAnsi="Century Gothic"/>
        </w:rPr>
        <w:t>cittadini</w:t>
      </w:r>
      <w:proofErr w:type="gramEnd"/>
      <w:r w:rsidRPr="00120AA7">
        <w:rPr>
          <w:rFonts w:ascii="Century Gothic" w:hAnsi="Century Gothic"/>
        </w:rPr>
        <w:t xml:space="preserve"> dell’Unione Europea nel rispetto degli accordi internazionali vigenti; stranieri, apolidi, regolarmente soggiornanti ai sensi della normativa statale che versino in stato di bisogno;</w:t>
      </w:r>
    </w:p>
    <w:p w:rsidR="00BA53EB" w:rsidRPr="00120AA7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120AA7">
        <w:rPr>
          <w:rFonts w:ascii="Century Gothic" w:hAnsi="Century Gothic"/>
        </w:rPr>
        <w:t>residenti</w:t>
      </w:r>
      <w:proofErr w:type="gramEnd"/>
      <w:r w:rsidRPr="00120AA7">
        <w:rPr>
          <w:rFonts w:ascii="Century Gothic" w:hAnsi="Century Gothic"/>
        </w:rPr>
        <w:t xml:space="preserve"> nel Comune di Palagianello al momento di presentazione della domanda;</w:t>
      </w:r>
    </w:p>
    <w:p w:rsidR="00D241AB" w:rsidRPr="00120AA7" w:rsidRDefault="00D60C29" w:rsidP="00D241A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D60C29">
        <w:rPr>
          <w:rFonts w:ascii="Century Gothic" w:hAnsi="Century Gothic"/>
        </w:rPr>
        <w:t>nuclei</w:t>
      </w:r>
      <w:proofErr w:type="gramEnd"/>
      <w:r w:rsidRPr="00D60C29">
        <w:rPr>
          <w:rFonts w:ascii="Century Gothic" w:hAnsi="Century Gothic"/>
        </w:rPr>
        <w:t xml:space="preserve"> familiari con</w:t>
      </w:r>
      <w:r w:rsidRPr="00D60C29">
        <w:rPr>
          <w:rFonts w:ascii="Century Gothic" w:hAnsi="Century Gothic"/>
        </w:rPr>
        <w:t xml:space="preserve"> </w:t>
      </w:r>
      <w:r w:rsidRPr="00D60C29">
        <w:rPr>
          <w:rFonts w:ascii="Century Gothic" w:hAnsi="Century Gothic"/>
          <w:u w:val="single"/>
        </w:rPr>
        <w:t xml:space="preserve">ISEE </w:t>
      </w:r>
      <w:r w:rsidRPr="00D60C29">
        <w:rPr>
          <w:rFonts w:ascii="Century Gothic" w:hAnsi="Century Gothic"/>
          <w:u w:val="single"/>
        </w:rPr>
        <w:t>corrente</w:t>
      </w:r>
      <w:r w:rsidRPr="00D60C29">
        <w:rPr>
          <w:rFonts w:ascii="Century Gothic" w:hAnsi="Century Gothic"/>
        </w:rPr>
        <w:t xml:space="preserve"> (laddove non sia po</w:t>
      </w:r>
      <w:r>
        <w:rPr>
          <w:rFonts w:ascii="Century Gothic" w:hAnsi="Century Gothic"/>
        </w:rPr>
        <w:t>ssi</w:t>
      </w:r>
      <w:r w:rsidRPr="00D60C29">
        <w:rPr>
          <w:rFonts w:ascii="Century Gothic" w:hAnsi="Century Gothic"/>
        </w:rPr>
        <w:t xml:space="preserve">bile avere l’ISEE corrente, si terrà conto dell’ISEE ordinario) </w:t>
      </w:r>
      <w:r w:rsidRPr="00D60C29">
        <w:rPr>
          <w:rFonts w:ascii="Century Gothic" w:hAnsi="Century Gothic"/>
          <w:u w:val="single"/>
        </w:rPr>
        <w:t xml:space="preserve">non superiore ad € </w:t>
      </w:r>
      <w:r w:rsidRPr="00D60C29">
        <w:rPr>
          <w:rFonts w:ascii="Century Gothic" w:hAnsi="Century Gothic"/>
          <w:u w:val="single"/>
        </w:rPr>
        <w:t>10</w:t>
      </w:r>
      <w:r w:rsidRPr="00D60C29">
        <w:rPr>
          <w:rFonts w:ascii="Century Gothic" w:hAnsi="Century Gothic"/>
          <w:u w:val="single"/>
        </w:rPr>
        <w:t>.</w:t>
      </w:r>
      <w:r w:rsidRPr="00D60C29">
        <w:rPr>
          <w:rFonts w:ascii="Century Gothic" w:hAnsi="Century Gothic"/>
          <w:u w:val="single"/>
        </w:rPr>
        <w:t>0</w:t>
      </w:r>
      <w:r w:rsidRPr="00D60C29">
        <w:rPr>
          <w:rFonts w:ascii="Century Gothic" w:hAnsi="Century Gothic"/>
          <w:u w:val="single"/>
        </w:rPr>
        <w:t>00,00</w:t>
      </w:r>
      <w:r w:rsidR="00D241AB" w:rsidRPr="00120AA7">
        <w:rPr>
          <w:rFonts w:ascii="Century Gothic" w:hAnsi="Century Gothic"/>
        </w:rPr>
        <w:t>;</w:t>
      </w:r>
    </w:p>
    <w:p w:rsidR="00D241AB" w:rsidRPr="00120AA7" w:rsidRDefault="0081208C" w:rsidP="00D241A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nuclei</w:t>
      </w:r>
      <w:proofErr w:type="gramEnd"/>
      <w:r>
        <w:rPr>
          <w:rFonts w:ascii="Century Gothic" w:hAnsi="Century Gothic"/>
        </w:rPr>
        <w:t xml:space="preserve"> familiari che </w:t>
      </w:r>
      <w:r w:rsidR="00D241AB" w:rsidRPr="00120AA7">
        <w:rPr>
          <w:rFonts w:ascii="Century Gothic" w:hAnsi="Century Gothic"/>
        </w:rPr>
        <w:t xml:space="preserve">non abbiano </w:t>
      </w:r>
      <w:r w:rsidR="00D60C29" w:rsidRPr="00D60C29">
        <w:rPr>
          <w:rFonts w:ascii="Century Gothic" w:hAnsi="Century Gothic"/>
        </w:rPr>
        <w:t xml:space="preserve">disponibilità finanziarie, intese come saldo del c/c bancario/postale, riferito a tutto il nucleo familiare, </w:t>
      </w:r>
      <w:r w:rsidR="00D60C29">
        <w:rPr>
          <w:rFonts w:ascii="Century Gothic" w:hAnsi="Century Gothic"/>
        </w:rPr>
        <w:t>superiore</w:t>
      </w:r>
      <w:r w:rsidR="00D60C29" w:rsidRPr="00D60C29">
        <w:rPr>
          <w:rFonts w:ascii="Century Gothic" w:hAnsi="Century Gothic"/>
        </w:rPr>
        <w:t xml:space="preserve"> a </w:t>
      </w:r>
      <w:r w:rsidR="00D60C29">
        <w:rPr>
          <w:rFonts w:ascii="Century Gothic" w:hAnsi="Century Gothic"/>
        </w:rPr>
        <w:t>€</w:t>
      </w:r>
      <w:r w:rsidR="00D60C29" w:rsidRPr="00D60C29">
        <w:rPr>
          <w:rFonts w:ascii="Century Gothic" w:hAnsi="Century Gothic"/>
        </w:rPr>
        <w:t>3.000,00</w:t>
      </w:r>
      <w:r w:rsidR="00D60C29" w:rsidRPr="00D60C29">
        <w:rPr>
          <w:rFonts w:ascii="Century Gothic" w:hAnsi="Century Gothic"/>
        </w:rPr>
        <w:t xml:space="preserve"> </w:t>
      </w:r>
      <w:r w:rsidR="00D241AB" w:rsidRPr="00120AA7">
        <w:rPr>
          <w:rFonts w:ascii="Century Gothic" w:hAnsi="Century Gothic"/>
        </w:rPr>
        <w:t>al netto dei titoli fruttiferi vincolati;</w:t>
      </w:r>
    </w:p>
    <w:p w:rsidR="00D241AB" w:rsidRPr="00F423ED" w:rsidRDefault="00120AA7" w:rsidP="00D241A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r w:rsidRPr="00F423ED">
        <w:rPr>
          <w:rFonts w:ascii="Century Gothic" w:hAnsi="Century Gothic"/>
        </w:rPr>
        <w:lastRenderedPageBreak/>
        <w:t>titolari di pensione civile e/o di invalidità e/o di reversibilità e/o anzianità</w:t>
      </w:r>
      <w:r w:rsidR="00AE6270" w:rsidRPr="00F423ED">
        <w:rPr>
          <w:rFonts w:ascii="Century Gothic" w:hAnsi="Century Gothic"/>
        </w:rPr>
        <w:t xml:space="preserve"> e </w:t>
      </w:r>
      <w:r w:rsidR="00BA53EB" w:rsidRPr="00F423ED">
        <w:rPr>
          <w:rFonts w:ascii="Century Gothic" w:hAnsi="Century Gothic"/>
        </w:rPr>
        <w:t>non percettori di altra misura di intervento statale (</w:t>
      </w:r>
      <w:r w:rsidR="00D60C29" w:rsidRPr="00F423ED">
        <w:rPr>
          <w:rFonts w:ascii="Century Gothic" w:hAnsi="Century Gothic"/>
        </w:rPr>
        <w:t xml:space="preserve">RDC, REI, RED, NASPI, indennità di mobilità, Cassaintegrazione, bonus Decreto ristori, altre forme di </w:t>
      </w:r>
      <w:r w:rsidR="0081208C" w:rsidRPr="00F423ED">
        <w:rPr>
          <w:rFonts w:ascii="Century Gothic" w:hAnsi="Century Gothic"/>
        </w:rPr>
        <w:t>contributo</w:t>
      </w:r>
      <w:r w:rsidR="00D60C29" w:rsidRPr="00F423ED">
        <w:rPr>
          <w:rFonts w:ascii="Century Gothic" w:hAnsi="Century Gothic"/>
        </w:rPr>
        <w:t xml:space="preserve"> previste a livello locale e regionale</w:t>
      </w:r>
      <w:r w:rsidR="00BA53EB" w:rsidRPr="00F423ED">
        <w:rPr>
          <w:rFonts w:ascii="Century Gothic" w:hAnsi="Century Gothic"/>
        </w:rPr>
        <w:t xml:space="preserve">) a sostegno di situazione di emergenza sociale di qualsiasi tipo </w:t>
      </w:r>
      <w:r w:rsidR="00E45ADF" w:rsidRPr="00E45ADF">
        <w:rPr>
          <w:rFonts w:ascii="Century Gothic" w:hAnsi="Century Gothic"/>
          <w:u w:val="single"/>
        </w:rPr>
        <w:t>il cui totale</w:t>
      </w:r>
      <w:r w:rsidR="00BA53EB" w:rsidRPr="00E45ADF">
        <w:rPr>
          <w:rFonts w:ascii="Century Gothic" w:hAnsi="Century Gothic"/>
          <w:u w:val="single"/>
        </w:rPr>
        <w:t xml:space="preserve"> non sia</w:t>
      </w:r>
      <w:r w:rsidR="00A53919" w:rsidRPr="00E45ADF">
        <w:rPr>
          <w:rFonts w:ascii="Century Gothic" w:hAnsi="Century Gothic"/>
          <w:u w:val="single"/>
        </w:rPr>
        <w:t xml:space="preserve"> superiore ad </w:t>
      </w:r>
      <w:r w:rsidR="00A53919" w:rsidRPr="00E45ADF">
        <w:rPr>
          <w:rFonts w:ascii="Century Gothic" w:hAnsi="Century Gothic"/>
          <w:b/>
          <w:u w:val="single"/>
        </w:rPr>
        <w:t>€</w:t>
      </w:r>
      <w:r w:rsidR="00F423ED" w:rsidRPr="00E45ADF">
        <w:rPr>
          <w:rFonts w:ascii="Century Gothic" w:hAnsi="Century Gothic"/>
          <w:b/>
          <w:u w:val="single"/>
        </w:rPr>
        <w:t>1</w:t>
      </w:r>
      <w:r w:rsidR="00247195" w:rsidRPr="00E45ADF">
        <w:rPr>
          <w:rFonts w:ascii="Century Gothic" w:hAnsi="Century Gothic"/>
          <w:b/>
          <w:u w:val="single"/>
        </w:rPr>
        <w:t>00,00</w:t>
      </w:r>
      <w:r w:rsidR="00187CDD" w:rsidRPr="00F423ED">
        <w:rPr>
          <w:rFonts w:ascii="Century Gothic" w:hAnsi="Century Gothic"/>
        </w:rPr>
        <w:t xml:space="preserve"> </w:t>
      </w:r>
      <w:r w:rsidR="00205C33" w:rsidRPr="00F423ED">
        <w:rPr>
          <w:rFonts w:ascii="Century Gothic" w:hAnsi="Century Gothic"/>
        </w:rPr>
        <w:t xml:space="preserve">mensili </w:t>
      </w:r>
      <w:r w:rsidR="00E45ADF">
        <w:rPr>
          <w:rFonts w:ascii="Century Gothic" w:hAnsi="Century Gothic"/>
        </w:rPr>
        <w:t>pro capite</w:t>
      </w:r>
      <w:r w:rsidR="00800FB4">
        <w:rPr>
          <w:rFonts w:ascii="Century Gothic" w:hAnsi="Century Gothic"/>
        </w:rPr>
        <w:t xml:space="preserve">, aumentato a </w:t>
      </w:r>
      <w:r w:rsidR="00800FB4" w:rsidRPr="00E45ADF">
        <w:rPr>
          <w:rFonts w:ascii="Century Gothic" w:hAnsi="Century Gothic"/>
          <w:u w:val="single"/>
        </w:rPr>
        <w:t xml:space="preserve"> </w:t>
      </w:r>
      <w:r w:rsidR="00800FB4" w:rsidRPr="00E45ADF">
        <w:rPr>
          <w:rFonts w:ascii="Century Gothic" w:hAnsi="Century Gothic"/>
          <w:b/>
          <w:u w:val="single"/>
        </w:rPr>
        <w:t>€200,00</w:t>
      </w:r>
      <w:r w:rsidR="00800FB4" w:rsidRPr="00F423ED">
        <w:rPr>
          <w:rFonts w:ascii="Century Gothic" w:hAnsi="Century Gothic"/>
        </w:rPr>
        <w:t xml:space="preserve"> mensili</w:t>
      </w:r>
      <w:r w:rsidR="00800FB4">
        <w:rPr>
          <w:rFonts w:ascii="Century Gothic" w:hAnsi="Century Gothic"/>
        </w:rPr>
        <w:t xml:space="preserve"> pro capite</w:t>
      </w:r>
      <w:r w:rsidR="00800FB4" w:rsidRPr="00F423ED">
        <w:rPr>
          <w:rFonts w:ascii="Century Gothic" w:hAnsi="Century Gothic"/>
        </w:rPr>
        <w:t xml:space="preserve"> </w:t>
      </w:r>
      <w:r w:rsidR="001F377D" w:rsidRPr="001F377D">
        <w:rPr>
          <w:rFonts w:ascii="Century Gothic" w:hAnsi="Century Gothic"/>
          <w:b/>
          <w:u w:val="single"/>
        </w:rPr>
        <w:t>se hanno</w:t>
      </w:r>
      <w:r w:rsidR="00800FB4" w:rsidRPr="00F423ED">
        <w:rPr>
          <w:rFonts w:ascii="Century Gothic" w:hAnsi="Century Gothic"/>
          <w:b/>
          <w:u w:val="single"/>
        </w:rPr>
        <w:t xml:space="preserve"> in essere un contratto di affitto o un mutuo per la prima casa</w:t>
      </w:r>
      <w:r w:rsidR="00524054">
        <w:rPr>
          <w:rFonts w:ascii="Century Gothic" w:hAnsi="Century Gothic"/>
          <w:b/>
          <w:u w:val="single"/>
        </w:rPr>
        <w:t>, o prestiti personali non sospesi al momento della richiesta</w:t>
      </w:r>
      <w:r w:rsidR="00E45ADF">
        <w:rPr>
          <w:rFonts w:ascii="Century Gothic" w:hAnsi="Century Gothic"/>
        </w:rPr>
        <w:t xml:space="preserve"> </w:t>
      </w:r>
      <w:r w:rsidR="00D241AB" w:rsidRPr="00F423ED">
        <w:rPr>
          <w:rFonts w:ascii="Century Gothic" w:hAnsi="Century Gothic"/>
        </w:rPr>
        <w:t xml:space="preserve">per i quali </w:t>
      </w:r>
      <w:r w:rsidR="00D241AB" w:rsidRPr="00F423ED">
        <w:rPr>
          <w:rFonts w:ascii="Century Gothic" w:hAnsi="Century Gothic"/>
          <w:u w:val="single"/>
        </w:rPr>
        <w:t>si specifica che  in sede istruttoria si valuterà la situazione economica complessiva dell’intero nucleo familiare;</w:t>
      </w:r>
    </w:p>
    <w:p w:rsidR="005A7400" w:rsidRPr="00120AA7" w:rsidRDefault="00BA53EB" w:rsidP="00120AA7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proofErr w:type="gramStart"/>
      <w:r w:rsidRPr="00120AA7">
        <w:rPr>
          <w:rFonts w:ascii="Century Gothic" w:hAnsi="Century Gothic"/>
        </w:rPr>
        <w:t>non</w:t>
      </w:r>
      <w:proofErr w:type="gramEnd"/>
      <w:r w:rsidRPr="00120AA7">
        <w:rPr>
          <w:rFonts w:ascii="Century Gothic" w:hAnsi="Century Gothic"/>
        </w:rPr>
        <w:t xml:space="preserve"> abbiano altri redditi derivanti da proprietà di ulteriori unità immobiliari oltre alla casa di abitazione, a meno che venga comprovato che non viene percepito alcun canone di locazione;</w:t>
      </w:r>
    </w:p>
    <w:p w:rsidR="00BA53EB" w:rsidRPr="008175DB" w:rsidRDefault="00BA53EB" w:rsidP="00BA53EB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ENTITÀ DEL CONTRIBUTO</w:t>
      </w:r>
    </w:p>
    <w:p w:rsidR="00187CDD" w:rsidRPr="00120AA7" w:rsidRDefault="00187CDD" w:rsidP="00187CD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Le diverse forme di sostegno economico s’intendono assegnate al nucleo familiare. Pertanto, le eventuali istanze prodotte dal singolo componente richiedono la valutazione della situazione familiare complessiva e risorse complessive del nucleo</w:t>
      </w:r>
      <w:r w:rsidR="00F423ED">
        <w:rPr>
          <w:rFonts w:ascii="Century Gothic" w:hAnsi="Century Gothic"/>
        </w:rPr>
        <w:t>.</w:t>
      </w:r>
    </w:p>
    <w:p w:rsidR="000760D4" w:rsidRDefault="000760D4" w:rsidP="00BA53E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buoni</w:t>
      </w:r>
      <w:r w:rsidRPr="000760D4">
        <w:rPr>
          <w:rFonts w:ascii="Century Gothic" w:hAnsi="Century Gothic"/>
        </w:rPr>
        <w:t xml:space="preserve"> saranno assegnati con le seguenti modalità</w:t>
      </w:r>
      <w:r>
        <w:rPr>
          <w:rFonts w:ascii="Century Gothic" w:hAnsi="Century Gothic"/>
        </w:rPr>
        <w:t>:</w:t>
      </w:r>
    </w:p>
    <w:p w:rsidR="000760D4" w:rsidRPr="000760D4" w:rsidRDefault="000760D4" w:rsidP="000760D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100</w:t>
      </w:r>
      <w:r w:rsidR="00426FA5">
        <w:rPr>
          <w:rFonts w:ascii="Century Gothic" w:hAnsi="Century Gothic"/>
        </w:rPr>
        <w:t xml:space="preserve">,00€ </w:t>
      </w:r>
      <w:r w:rsidRPr="000760D4">
        <w:rPr>
          <w:rFonts w:ascii="Century Gothic" w:hAnsi="Century Gothic"/>
        </w:rPr>
        <w:t>per il primo e unico componente del nucleo familiare</w:t>
      </w:r>
      <w:r>
        <w:rPr>
          <w:rFonts w:ascii="Century Gothic" w:hAnsi="Century Gothic"/>
        </w:rPr>
        <w:t xml:space="preserve"> e per ogni minore di anni 3</w:t>
      </w:r>
      <w:r w:rsidR="00426FA5">
        <w:rPr>
          <w:rFonts w:ascii="Century Gothic" w:hAnsi="Century Gothic"/>
        </w:rPr>
        <w:t xml:space="preserve"> e per ogni componente titolare di L. 104/92</w:t>
      </w:r>
      <w:r w:rsidR="00AE54C1">
        <w:rPr>
          <w:rFonts w:ascii="Century Gothic" w:hAnsi="Century Gothic"/>
        </w:rPr>
        <w:t xml:space="preserve">, </w:t>
      </w:r>
      <w:r w:rsidR="00426FA5">
        <w:rPr>
          <w:rFonts w:ascii="Century Gothic" w:hAnsi="Century Gothic"/>
        </w:rPr>
        <w:t>art. 3 comma 3</w:t>
      </w:r>
      <w:r>
        <w:rPr>
          <w:rFonts w:ascii="Century Gothic" w:hAnsi="Century Gothic"/>
        </w:rPr>
        <w:t>;</w:t>
      </w:r>
    </w:p>
    <w:p w:rsidR="00F423ED" w:rsidRDefault="00426FA5" w:rsidP="000760D4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50,00€</w:t>
      </w:r>
      <w:r w:rsidR="000760D4" w:rsidRPr="000760D4">
        <w:rPr>
          <w:rFonts w:ascii="Century Gothic" w:hAnsi="Century Gothic"/>
        </w:rPr>
        <w:t xml:space="preserve"> per ogni successivo componente del nucleo familiare </w:t>
      </w:r>
      <w:r w:rsidR="000760D4">
        <w:rPr>
          <w:rFonts w:ascii="Century Gothic" w:hAnsi="Century Gothic"/>
        </w:rPr>
        <w:t>con età superiore ai 3 anni</w:t>
      </w:r>
      <w:r w:rsidR="00936929">
        <w:rPr>
          <w:rFonts w:ascii="Century Gothic" w:hAnsi="Century Gothic"/>
        </w:rPr>
        <w:t xml:space="preserve"> e non diversamente abile</w:t>
      </w:r>
      <w:r>
        <w:rPr>
          <w:rFonts w:ascii="Century Gothic" w:hAnsi="Century Gothic"/>
        </w:rPr>
        <w:t>;</w:t>
      </w:r>
      <w:r w:rsidR="000760D4">
        <w:rPr>
          <w:rFonts w:ascii="Century Gothic" w:hAnsi="Century Gothic"/>
        </w:rPr>
        <w:t xml:space="preserve"> </w:t>
      </w:r>
    </w:p>
    <w:p w:rsidR="00F423ED" w:rsidRDefault="00F423ED" w:rsidP="00F423ED">
      <w:pPr>
        <w:pStyle w:val="Paragrafoelenco"/>
        <w:shd w:val="clear" w:color="auto" w:fill="FFFFFF"/>
        <w:spacing w:after="0" w:line="240" w:lineRule="auto"/>
        <w:rPr>
          <w:rFonts w:ascii="Century Gothic" w:hAnsi="Century Gothic"/>
        </w:rPr>
      </w:pPr>
    </w:p>
    <w:p w:rsidR="00BA53EB" w:rsidRPr="00120AA7" w:rsidRDefault="000760D4" w:rsidP="00426FA5">
      <w:pPr>
        <w:pStyle w:val="Paragrafoelenco"/>
        <w:shd w:val="clear" w:color="auto" w:fill="FFFFFF"/>
        <w:spacing w:after="0" w:line="240" w:lineRule="auto"/>
        <w:ind w:left="0"/>
        <w:rPr>
          <w:rFonts w:ascii="Century Gothic" w:hAnsi="Century Gothic"/>
        </w:rPr>
      </w:pPr>
      <w:proofErr w:type="gramStart"/>
      <w:r w:rsidRPr="00F423ED">
        <w:rPr>
          <w:rFonts w:ascii="Century Gothic" w:hAnsi="Century Gothic"/>
          <w:u w:val="single"/>
        </w:rPr>
        <w:t>fino</w:t>
      </w:r>
      <w:proofErr w:type="gramEnd"/>
      <w:r w:rsidRPr="00F423ED">
        <w:rPr>
          <w:rFonts w:ascii="Century Gothic" w:hAnsi="Century Gothic"/>
          <w:u w:val="single"/>
        </w:rPr>
        <w:t xml:space="preserve"> ad un massimo di 500</w:t>
      </w:r>
      <w:r w:rsidR="00FD27DB">
        <w:rPr>
          <w:rFonts w:ascii="Century Gothic" w:hAnsi="Century Gothic"/>
          <w:u w:val="single"/>
        </w:rPr>
        <w:t>€</w:t>
      </w:r>
      <w:r w:rsidRPr="00F423ED">
        <w:rPr>
          <w:rFonts w:ascii="Century Gothic" w:hAnsi="Century Gothic"/>
          <w:u w:val="single"/>
        </w:rPr>
        <w:t xml:space="preserve"> a famiglia</w:t>
      </w:r>
      <w:r w:rsidR="00426FA5">
        <w:rPr>
          <w:rFonts w:ascii="Century Gothic" w:hAnsi="Century Gothic"/>
          <w:u w:val="single"/>
        </w:rPr>
        <w:t xml:space="preserve"> </w:t>
      </w:r>
      <w:r w:rsidR="00BA53EB" w:rsidRPr="00120AA7">
        <w:rPr>
          <w:rFonts w:ascii="Century Gothic" w:hAnsi="Century Gothic"/>
        </w:rPr>
        <w:t>da utilizzare per l’acquisto di generi alimentari o prodotti di prima necessità.</w:t>
      </w:r>
    </w:p>
    <w:p w:rsidR="00426FA5" w:rsidRDefault="00426FA5" w:rsidP="00BA53EB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BA53EB" w:rsidRPr="008175DB" w:rsidRDefault="00BA53EB" w:rsidP="00BA53EB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GRADUALITÀ DEL CONTRIBUTO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Viene ammessa la possibilità di aumentare il numero dei buoni spesa in base alla consistenza del nucleo familiare e al numero di minori</w:t>
      </w:r>
      <w:r w:rsidR="002A6DB5">
        <w:rPr>
          <w:rFonts w:ascii="Century Gothic" w:hAnsi="Century Gothic"/>
        </w:rPr>
        <w:t xml:space="preserve"> di tre anni, </w:t>
      </w:r>
      <w:r w:rsidRPr="00120AA7">
        <w:rPr>
          <w:rFonts w:ascii="Century Gothic" w:hAnsi="Century Gothic"/>
        </w:rPr>
        <w:t>presenti all’interno del nucleo ovvero per altre considerazioni espresse dal servizio sociale professionale</w:t>
      </w:r>
      <w:r w:rsidR="007A0C46" w:rsidRPr="00120AA7">
        <w:rPr>
          <w:rFonts w:ascii="Century Gothic" w:hAnsi="Century Gothic"/>
        </w:rPr>
        <w:t xml:space="preserve"> (</w:t>
      </w:r>
      <w:r w:rsidR="00D241AB">
        <w:rPr>
          <w:rFonts w:ascii="Century Gothic" w:hAnsi="Century Gothic"/>
        </w:rPr>
        <w:t xml:space="preserve">es. </w:t>
      </w:r>
      <w:r w:rsidR="007A0C46" w:rsidRPr="00120AA7">
        <w:rPr>
          <w:rFonts w:ascii="Century Gothic" w:hAnsi="Century Gothic"/>
        </w:rPr>
        <w:t>quota canone di locazione per abitazione principale</w:t>
      </w:r>
      <w:r w:rsidR="002A6DB5">
        <w:rPr>
          <w:rFonts w:ascii="Century Gothic" w:hAnsi="Century Gothic"/>
        </w:rPr>
        <w:t xml:space="preserve"> e/o attività commerciale</w:t>
      </w:r>
      <w:r w:rsidR="00D241AB">
        <w:rPr>
          <w:rFonts w:ascii="Century Gothic" w:hAnsi="Century Gothic"/>
        </w:rPr>
        <w:t>, presenza di part</w:t>
      </w:r>
      <w:r w:rsidR="00AE54C1">
        <w:rPr>
          <w:rFonts w:ascii="Century Gothic" w:hAnsi="Century Gothic"/>
        </w:rPr>
        <w:t>icolari fragilità sociali, ecc.</w:t>
      </w:r>
      <w:r w:rsidR="007A0C46" w:rsidRPr="00120AA7">
        <w:rPr>
          <w:rFonts w:ascii="Century Gothic" w:hAnsi="Century Gothic"/>
        </w:rPr>
        <w:t>)</w:t>
      </w:r>
      <w:r w:rsidR="00120AA7">
        <w:rPr>
          <w:rFonts w:ascii="Century Gothic" w:hAnsi="Century Gothic"/>
        </w:rPr>
        <w:t>, per un totale complessivo non superiore ad €500,00 per nucleo familiare.</w:t>
      </w:r>
    </w:p>
    <w:p w:rsidR="00FD57CD" w:rsidRPr="00120AA7" w:rsidRDefault="00BA53EB" w:rsidP="00BA53EB">
      <w:pPr>
        <w:jc w:val="both"/>
        <w:rPr>
          <w:rFonts w:ascii="Century Gothic" w:hAnsi="Century Gothic"/>
          <w:u w:val="single"/>
        </w:rPr>
      </w:pPr>
      <w:r w:rsidRPr="00120AA7">
        <w:rPr>
          <w:rFonts w:ascii="Century Gothic" w:hAnsi="Century Gothic"/>
        </w:rPr>
        <w:t xml:space="preserve">A seguito della valutazione positiva del servizio sociale </w:t>
      </w:r>
      <w:r w:rsidR="00FD57CD" w:rsidRPr="00120AA7">
        <w:rPr>
          <w:rFonts w:ascii="Century Gothic" w:hAnsi="Century Gothic"/>
        </w:rPr>
        <w:t xml:space="preserve">professionale </w:t>
      </w:r>
      <w:r w:rsidRPr="00120AA7">
        <w:rPr>
          <w:rFonts w:ascii="Century Gothic" w:hAnsi="Century Gothic"/>
        </w:rPr>
        <w:t xml:space="preserve">verrà concesso il relativo buono da spendere negli esercizi commerciali indicati sul sito dell’Ente </w:t>
      </w:r>
      <w:hyperlink r:id="rId5" w:history="1">
        <w:r w:rsidR="007A0C46" w:rsidRPr="00120AA7">
          <w:rPr>
            <w:rStyle w:val="Collegamentoipertestuale"/>
            <w:rFonts w:ascii="Century Gothic" w:hAnsi="Century Gothic"/>
          </w:rPr>
          <w:t>www.comune.palagianello.ta.it</w:t>
        </w:r>
      </w:hyperlink>
      <w:r w:rsidR="00FD57CD" w:rsidRPr="00120AA7">
        <w:rPr>
          <w:rFonts w:ascii="Century Gothic" w:hAnsi="Century Gothic"/>
          <w:u w:val="single"/>
        </w:rPr>
        <w:t>.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Il buono per ragioni di tempestività si intende di natura immateriale e consiste dalla risposta positiva dei servizi sociali al nucleo famigliare e nella facoltà successiva di poter acquistare beni alimentari per il valore espresso nella valutazione del servizio sociale </w:t>
      </w:r>
      <w:r w:rsidR="00FD57CD" w:rsidRPr="00120AA7">
        <w:rPr>
          <w:rFonts w:ascii="Century Gothic" w:hAnsi="Century Gothic"/>
        </w:rPr>
        <w:t>professionale</w:t>
      </w:r>
      <w:r w:rsidRPr="00120AA7">
        <w:rPr>
          <w:rFonts w:ascii="Century Gothic" w:hAnsi="Century Gothic"/>
        </w:rPr>
        <w:t>.</w:t>
      </w:r>
    </w:p>
    <w:p w:rsidR="00321D3C" w:rsidRPr="00120AA7" w:rsidRDefault="00321D3C" w:rsidP="00321D3C">
      <w:pPr>
        <w:jc w:val="both"/>
        <w:rPr>
          <w:rFonts w:ascii="Century Gothic" w:hAnsi="Century Gothic"/>
          <w:color w:val="FF0000"/>
        </w:rPr>
      </w:pPr>
      <w:r w:rsidRPr="00524054">
        <w:rPr>
          <w:rFonts w:ascii="Century Gothic" w:hAnsi="Century Gothic"/>
        </w:rPr>
        <w:t>Si precisa che per i percettori di cui al precedente punto 4), in via residuale nel caso in cui la quota pro capite mensile per componente del nucleo familiare sia inferiore a €100.00 si andrà a concorrenza della quota prevista</w:t>
      </w:r>
      <w:r w:rsidRPr="00524054">
        <w:rPr>
          <w:rFonts w:ascii="Century Gothic" w:hAnsi="Century Gothic"/>
          <w:color w:val="FF0000"/>
        </w:rPr>
        <w:t xml:space="preserve"> </w:t>
      </w:r>
      <w:r w:rsidRPr="00524054">
        <w:rPr>
          <w:rFonts w:ascii="Century Gothic" w:hAnsi="Century Gothic"/>
        </w:rPr>
        <w:t>(</w:t>
      </w:r>
      <w:r w:rsidRPr="00524054">
        <w:rPr>
          <w:rFonts w:ascii="Century Gothic" w:hAnsi="Century Gothic"/>
          <w:i/>
        </w:rPr>
        <w:t>es.: per una famiglia tipo di 4 persone, con entrate complessive mensili comprese di altre forme di sostegno al reddito sia di 300€, il buono spesa sarà riconosciuto in €100,00 all’intero nucleo familiare, cioè 25€ a componente</w:t>
      </w:r>
      <w:r w:rsidRPr="00524054">
        <w:rPr>
          <w:rFonts w:ascii="Century Gothic" w:hAnsi="Century Gothic"/>
        </w:rPr>
        <w:t>).</w:t>
      </w:r>
    </w:p>
    <w:p w:rsidR="0088204D" w:rsidRPr="008175DB" w:rsidRDefault="0088204D" w:rsidP="0088204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lastRenderedPageBreak/>
        <w:t>PROCEDURA PER LA CONCESSIONE DEL BUONO SPESA</w:t>
      </w:r>
    </w:p>
    <w:p w:rsidR="0088204D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Il buono spesa verrà concesso a tutti coloro che avranno i requisiti innanzi esplicitati</w:t>
      </w:r>
      <w:r w:rsidR="00672FE5">
        <w:rPr>
          <w:rFonts w:ascii="Century Gothic" w:hAnsi="Century Gothic"/>
        </w:rPr>
        <w:t>,</w:t>
      </w:r>
      <w:r w:rsidRPr="00120AA7">
        <w:rPr>
          <w:rFonts w:ascii="Century Gothic" w:hAnsi="Century Gothic"/>
        </w:rPr>
        <w:t xml:space="preserve"> nel limite della disponibilità delle risorse esistenti</w:t>
      </w:r>
      <w:r w:rsidR="00672FE5">
        <w:rPr>
          <w:rFonts w:ascii="Century Gothic" w:hAnsi="Century Gothic"/>
        </w:rPr>
        <w:t>, tenendo conto dell’ordine cronologico di registrazione al Protocollo generale dell’Ente.</w:t>
      </w:r>
    </w:p>
    <w:p w:rsidR="00672FE5" w:rsidRPr="00120AA7" w:rsidRDefault="00672FE5" w:rsidP="008820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Dato atto che, in questa seconda fase, sarà fondamentale rispettare l’ordine di arrivo delle domande, </w:t>
      </w:r>
      <w:r w:rsidR="00ED7260">
        <w:rPr>
          <w:rFonts w:ascii="Century Gothic" w:hAnsi="Century Gothic"/>
        </w:rPr>
        <w:t xml:space="preserve">per i motivi innanzi esplicitati, </w:t>
      </w:r>
      <w:r w:rsidR="00ED7260" w:rsidRPr="00ED7260">
        <w:rPr>
          <w:rFonts w:ascii="Century Gothic" w:hAnsi="Century Gothic"/>
          <w:b/>
        </w:rPr>
        <w:t xml:space="preserve">le istanze potranno essere presentate solo ed esclusivamente </w:t>
      </w:r>
      <w:r w:rsidR="009F5447">
        <w:rPr>
          <w:rFonts w:ascii="Century Gothic" w:hAnsi="Century Gothic"/>
          <w:b/>
        </w:rPr>
        <w:t xml:space="preserve">al Protocollo generale dell’ente a mano o all’indirizzo mail </w:t>
      </w:r>
      <w:r w:rsidR="00E45ADF" w:rsidRPr="00E45ADF">
        <w:rPr>
          <w:rFonts w:ascii="Century Gothic" w:hAnsi="Century Gothic"/>
          <w:b/>
        </w:rPr>
        <w:t>comune.palagianel</w:t>
      </w:r>
      <w:r w:rsidR="00E45ADF">
        <w:rPr>
          <w:rFonts w:ascii="Century Gothic" w:hAnsi="Century Gothic"/>
          <w:b/>
        </w:rPr>
        <w:t>lo.ta.it@pec.it.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L’Amministrazione comunale si riserva di prendere atto dei soggetti beneficiari con atto pubblico e nel rispetto della privacy di ciascuno successivamente alla fase di erogazione, stante l’urgenza legata all’emergenza in corso.</w:t>
      </w:r>
    </w:p>
    <w:p w:rsidR="0088204D" w:rsidRPr="008175DB" w:rsidRDefault="00E90650" w:rsidP="00E90650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MODALITÀ DI UTILIZZO DEL BUONO SPESA</w:t>
      </w:r>
    </w:p>
    <w:p w:rsidR="00E90650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Gli esercizi commerciali aderenti all’iniziativa sono pubblicati sul sito internet comunale</w:t>
      </w:r>
      <w:r w:rsidR="00E90650" w:rsidRPr="00120AA7">
        <w:rPr>
          <w:rFonts w:ascii="Century Gothic" w:hAnsi="Century Gothic"/>
        </w:rPr>
        <w:t>. Al momento del conto, il beneficiario lascia il buono speso all’</w:t>
      </w:r>
      <w:r w:rsidR="00187CDD" w:rsidRPr="00120AA7">
        <w:rPr>
          <w:rFonts w:ascii="Century Gothic" w:hAnsi="Century Gothic"/>
        </w:rPr>
        <w:t xml:space="preserve">esercente, che avrà cura </w:t>
      </w:r>
      <w:r w:rsidR="00E90650" w:rsidRPr="00120AA7">
        <w:rPr>
          <w:rFonts w:ascii="Century Gothic" w:hAnsi="Century Gothic"/>
        </w:rPr>
        <w:t xml:space="preserve">di spillare lo stesso allo scontrino fiscale in </w:t>
      </w:r>
      <w:r w:rsidR="00187CDD" w:rsidRPr="00120AA7">
        <w:rPr>
          <w:rFonts w:ascii="Century Gothic" w:hAnsi="Century Gothic"/>
        </w:rPr>
        <w:t>c</w:t>
      </w:r>
      <w:r w:rsidR="00E90650" w:rsidRPr="00120AA7">
        <w:rPr>
          <w:rFonts w:ascii="Century Gothic" w:hAnsi="Century Gothic"/>
        </w:rPr>
        <w:t xml:space="preserve">opia che poi consegnerà all’Ente per la </w:t>
      </w:r>
      <w:r w:rsidR="00187CDD" w:rsidRPr="00120AA7">
        <w:rPr>
          <w:rFonts w:ascii="Century Gothic" w:hAnsi="Century Gothic"/>
        </w:rPr>
        <w:t>fatturazione</w:t>
      </w:r>
      <w:r w:rsidR="00E90650" w:rsidRPr="00120AA7">
        <w:rPr>
          <w:rFonts w:ascii="Century Gothic" w:hAnsi="Century Gothic"/>
        </w:rPr>
        <w:t xml:space="preserve">. In caso di spesa </w:t>
      </w:r>
      <w:r w:rsidR="00187CDD" w:rsidRPr="00120AA7">
        <w:rPr>
          <w:rFonts w:ascii="Century Gothic" w:hAnsi="Century Gothic"/>
        </w:rPr>
        <w:t>inferiore</w:t>
      </w:r>
      <w:r w:rsidR="00E90650" w:rsidRPr="00120AA7">
        <w:rPr>
          <w:rFonts w:ascii="Century Gothic" w:hAnsi="Century Gothic"/>
        </w:rPr>
        <w:t xml:space="preserve"> all’importo del buono, il beneficiario non potrà avere alcun resto, e dovrà scomputare l’eve</w:t>
      </w:r>
      <w:r w:rsidR="00187CDD" w:rsidRPr="00120AA7">
        <w:rPr>
          <w:rFonts w:ascii="Century Gothic" w:hAnsi="Century Gothic"/>
        </w:rPr>
        <w:t>ntuale residuo alla prossima spe</w:t>
      </w:r>
      <w:r w:rsidR="00E90650" w:rsidRPr="00120AA7">
        <w:rPr>
          <w:rFonts w:ascii="Century Gothic" w:hAnsi="Century Gothic"/>
        </w:rPr>
        <w:t>sa.</w:t>
      </w:r>
    </w:p>
    <w:p w:rsidR="0088204D" w:rsidRPr="008175DB" w:rsidRDefault="00187CDD" w:rsidP="00187CD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VERIFICA DELLE DICHIARAZIONI RESE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L’Amministrazione verifica la veridicità delle dichiarazioni rese in sede di istanza, provvedendo al recupero delle somme erogate ed alla denuncia all’Autorità Giudiziaria ai sensi dell’art. 76 del DPR 445/2000 in caso di false dichiarazioni.</w:t>
      </w:r>
    </w:p>
    <w:p w:rsidR="0088204D" w:rsidRPr="008175DB" w:rsidRDefault="00187CDD" w:rsidP="00187CD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RAPPORTI CON GLI ESERCIZI COMMERCIALI E BENEFICIARI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Con diver</w:t>
      </w:r>
      <w:r w:rsidR="00187CDD" w:rsidRPr="00120AA7">
        <w:rPr>
          <w:rFonts w:ascii="Century Gothic" w:hAnsi="Century Gothic"/>
        </w:rPr>
        <w:t>so avviso pubblico il Servizio ha provveduto</w:t>
      </w:r>
      <w:r w:rsidRPr="00120AA7">
        <w:rPr>
          <w:rFonts w:ascii="Century Gothic" w:hAnsi="Century Gothic"/>
        </w:rPr>
        <w:t xml:space="preserve"> ad individuare gli esercizi commerciali autorizzati all’erogazione dei buoni spesa, e a formalizzare con essi rapporto contrattuale, anche in deroga a quanto previsto dal </w:t>
      </w:r>
      <w:proofErr w:type="spellStart"/>
      <w:r w:rsidRPr="00120AA7">
        <w:rPr>
          <w:rFonts w:ascii="Century Gothic" w:hAnsi="Century Gothic"/>
        </w:rPr>
        <w:t>D.Lgs</w:t>
      </w:r>
      <w:proofErr w:type="spellEnd"/>
      <w:r w:rsidRPr="00120AA7">
        <w:rPr>
          <w:rFonts w:ascii="Century Gothic" w:hAnsi="Century Gothic"/>
        </w:rPr>
        <w:t xml:space="preserve"> 50/2016 </w:t>
      </w:r>
      <w:proofErr w:type="spellStart"/>
      <w:r w:rsidRPr="00120AA7">
        <w:rPr>
          <w:rFonts w:ascii="Century Gothic" w:hAnsi="Century Gothic"/>
        </w:rPr>
        <w:t>ss.mm.ii</w:t>
      </w:r>
      <w:proofErr w:type="spellEnd"/>
      <w:r w:rsidRPr="00120AA7">
        <w:rPr>
          <w:rFonts w:ascii="Century Gothic" w:hAnsi="Century Gothic"/>
        </w:rPr>
        <w:t>.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I rapporti tra Comune, utente ed esercizi commerciali sono improntati alla massima semplificazione ed alla tutela della salute al fine di ridurre i tempi di erogazione ed il rischio di contagio.</w:t>
      </w:r>
    </w:p>
    <w:p w:rsidR="0088204D" w:rsidRPr="00120AA7" w:rsidRDefault="0088204D" w:rsidP="0088204D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La comunicazione dell’ammissione al beneficio a favore dei cittadini avverrà a mezzo contatto telefonico.</w:t>
      </w:r>
    </w:p>
    <w:p w:rsidR="00BA53EB" w:rsidRPr="008175DB" w:rsidRDefault="00BA53EB" w:rsidP="00FD57C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MODALITÀ OPERATIVE DI RICHIESTA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Il nucleo interessato potrà far arrivare la propria istanza</w:t>
      </w:r>
      <w:r w:rsidR="00A53919">
        <w:rPr>
          <w:rFonts w:ascii="Century Gothic" w:hAnsi="Century Gothic"/>
        </w:rPr>
        <w:t xml:space="preserve">, </w:t>
      </w:r>
      <w:r w:rsidR="00A53919" w:rsidRPr="00A53919">
        <w:rPr>
          <w:rFonts w:ascii="Century Gothic" w:hAnsi="Century Gothic"/>
          <w:b/>
        </w:rPr>
        <w:t>compilata in ogni sua parte</w:t>
      </w:r>
      <w:r w:rsidR="00ED7260">
        <w:rPr>
          <w:rFonts w:ascii="Century Gothic" w:hAnsi="Century Gothic"/>
          <w:b/>
        </w:rPr>
        <w:t xml:space="preserve"> e debitamente sottoscritta</w:t>
      </w:r>
      <w:r w:rsidR="00A53919">
        <w:rPr>
          <w:rFonts w:ascii="Century Gothic" w:hAnsi="Century Gothic"/>
        </w:rPr>
        <w:t>,</w:t>
      </w:r>
      <w:r w:rsidR="00672FE5">
        <w:rPr>
          <w:rFonts w:ascii="Century Gothic" w:hAnsi="Century Gothic"/>
        </w:rPr>
        <w:t xml:space="preserve"> </w:t>
      </w:r>
      <w:r w:rsidR="00672FE5">
        <w:rPr>
          <w:rFonts w:ascii="Century Gothic" w:hAnsi="Century Gothic"/>
          <w:b/>
        </w:rPr>
        <w:t>entro e non</w:t>
      </w:r>
      <w:r w:rsidR="00524054">
        <w:rPr>
          <w:rFonts w:ascii="Century Gothic" w:hAnsi="Century Gothic"/>
          <w:b/>
        </w:rPr>
        <w:t xml:space="preserve"> oltre le ore 12:00 del giorno 3</w:t>
      </w:r>
      <w:r w:rsidR="00672FE5">
        <w:rPr>
          <w:rFonts w:ascii="Century Gothic" w:hAnsi="Century Gothic"/>
          <w:b/>
        </w:rPr>
        <w:t>1.</w:t>
      </w:r>
      <w:r w:rsidR="00524054">
        <w:rPr>
          <w:rFonts w:ascii="Century Gothic" w:hAnsi="Century Gothic"/>
          <w:b/>
        </w:rPr>
        <w:t>12</w:t>
      </w:r>
      <w:r w:rsidR="00672FE5">
        <w:rPr>
          <w:rFonts w:ascii="Century Gothic" w:hAnsi="Century Gothic"/>
          <w:b/>
        </w:rPr>
        <w:t>.2020</w:t>
      </w:r>
      <w:r w:rsidR="00ED7260">
        <w:rPr>
          <w:rFonts w:ascii="Century Gothic" w:hAnsi="Century Gothic"/>
        </w:rPr>
        <w:t xml:space="preserve"> nel</w:t>
      </w:r>
      <w:r w:rsidRPr="00120AA7">
        <w:rPr>
          <w:rFonts w:ascii="Century Gothic" w:hAnsi="Century Gothic"/>
        </w:rPr>
        <w:t xml:space="preserve"> seguent</w:t>
      </w:r>
      <w:r w:rsidR="00ED7260">
        <w:rPr>
          <w:rFonts w:ascii="Century Gothic" w:hAnsi="Century Gothic"/>
        </w:rPr>
        <w:t>e modo</w:t>
      </w:r>
      <w:r w:rsidRPr="00120AA7">
        <w:rPr>
          <w:rFonts w:ascii="Century Gothic" w:hAnsi="Century Gothic"/>
        </w:rPr>
        <w:t>:</w:t>
      </w:r>
    </w:p>
    <w:p w:rsidR="00524054" w:rsidRDefault="00524054" w:rsidP="00BA53EB">
      <w:pPr>
        <w:jc w:val="both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al</w:t>
      </w:r>
      <w:proofErr w:type="gramEnd"/>
      <w:r>
        <w:rPr>
          <w:rFonts w:ascii="Century Gothic" w:hAnsi="Century Gothic"/>
          <w:b/>
        </w:rPr>
        <w:t xml:space="preserve"> Protocollo generale dell’ente a mano o all’indirizzo mail </w:t>
      </w:r>
      <w:hyperlink r:id="rId6" w:history="1">
        <w:r w:rsidRPr="007824C3">
          <w:rPr>
            <w:rStyle w:val="Collegamentoipertestuale"/>
            <w:rFonts w:ascii="Century Gothic" w:hAnsi="Century Gothic"/>
            <w:b/>
          </w:rPr>
          <w:t>comune.palagianello.ta.it@pec.it</w:t>
        </w:r>
      </w:hyperlink>
      <w:r>
        <w:rPr>
          <w:rFonts w:ascii="Century Gothic" w:hAnsi="Century Gothic"/>
          <w:b/>
        </w:rPr>
        <w:t>.</w:t>
      </w:r>
    </w:p>
    <w:p w:rsidR="00A53919" w:rsidRPr="00ED7260" w:rsidRDefault="00A53919" w:rsidP="00BA53EB">
      <w:pPr>
        <w:jc w:val="both"/>
        <w:rPr>
          <w:rFonts w:ascii="Century Gothic" w:hAnsi="Century Gothic"/>
          <w:u w:val="single"/>
        </w:rPr>
      </w:pPr>
      <w:r w:rsidRPr="00ED7260">
        <w:rPr>
          <w:rFonts w:ascii="Century Gothic" w:hAnsi="Century Gothic"/>
          <w:u w:val="single"/>
        </w:rPr>
        <w:t>Non verranno istruite le pratiche pervenute da più componenti dello stesso nucleo familiare.</w:t>
      </w:r>
    </w:p>
    <w:p w:rsidR="00ED7260" w:rsidRPr="00120AA7" w:rsidRDefault="00ED7260" w:rsidP="00BA53EB">
      <w:pPr>
        <w:jc w:val="both"/>
        <w:rPr>
          <w:rFonts w:ascii="Century Gothic" w:hAnsi="Century Gothic"/>
        </w:rPr>
      </w:pPr>
      <w:r w:rsidRPr="00ED7260">
        <w:rPr>
          <w:rFonts w:ascii="Century Gothic" w:hAnsi="Century Gothic"/>
          <w:u w:val="single"/>
        </w:rPr>
        <w:t>Le istanze non compilate interamente, non verranno valutate</w:t>
      </w:r>
      <w:r>
        <w:rPr>
          <w:rFonts w:ascii="Century Gothic" w:hAnsi="Century Gothic"/>
        </w:rPr>
        <w:t>.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Per ulteriori info</w:t>
      </w:r>
      <w:r w:rsidR="00D410AB">
        <w:rPr>
          <w:rFonts w:ascii="Century Gothic" w:hAnsi="Century Gothic"/>
        </w:rPr>
        <w:t>rmazioni</w:t>
      </w:r>
      <w:r w:rsidRPr="00120AA7">
        <w:rPr>
          <w:rFonts w:ascii="Century Gothic" w:hAnsi="Century Gothic"/>
        </w:rPr>
        <w:t xml:space="preserve"> è possibile contattare il seguente numero telefonico: </w:t>
      </w:r>
      <w:r w:rsidR="0088204D" w:rsidRPr="00120AA7">
        <w:rPr>
          <w:rFonts w:ascii="Century Gothic" w:hAnsi="Century Gothic"/>
        </w:rPr>
        <w:t>099.8434207</w:t>
      </w:r>
    </w:p>
    <w:p w:rsidR="0088204D" w:rsidRPr="008175DB" w:rsidRDefault="00BA53EB" w:rsidP="0088204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lastRenderedPageBreak/>
        <w:t>DISPOSIZIONI FINALI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Il Comune di </w:t>
      </w:r>
      <w:r w:rsidR="0088204D" w:rsidRPr="00120AA7">
        <w:rPr>
          <w:rFonts w:ascii="Century Gothic" w:hAnsi="Century Gothic"/>
        </w:rPr>
        <w:t>Palagianello</w:t>
      </w:r>
      <w:r w:rsidRPr="00120AA7">
        <w:rPr>
          <w:rFonts w:ascii="Century Gothic" w:hAnsi="Century Gothic"/>
        </w:rPr>
        <w:t xml:space="preserve">, al fine di valutare la veridicità delle informazioni fornite in base al disposto dei </w:t>
      </w:r>
      <w:proofErr w:type="spellStart"/>
      <w:r w:rsidRPr="00120AA7">
        <w:rPr>
          <w:rFonts w:ascii="Century Gothic" w:hAnsi="Century Gothic"/>
        </w:rPr>
        <w:t>D.Lgs.</w:t>
      </w:r>
      <w:proofErr w:type="spellEnd"/>
      <w:r w:rsidRPr="00120AA7">
        <w:rPr>
          <w:rFonts w:ascii="Century Gothic" w:hAnsi="Century Gothic"/>
        </w:rPr>
        <w:t xml:space="preserve"> n. 109/1998 e </w:t>
      </w:r>
      <w:proofErr w:type="spellStart"/>
      <w:r w:rsidRPr="00120AA7">
        <w:rPr>
          <w:rFonts w:ascii="Century Gothic" w:hAnsi="Century Gothic"/>
        </w:rPr>
        <w:t>D.Lgs.</w:t>
      </w:r>
      <w:proofErr w:type="spellEnd"/>
      <w:r w:rsidRPr="00120AA7">
        <w:rPr>
          <w:rFonts w:ascii="Century Gothic" w:hAnsi="Century Gothic"/>
        </w:rPr>
        <w:t xml:space="preserve"> n. 130/2000 provvederà a chiedere agli Enti od Uffici Pubblici ogni eventuale atto, certificazione, informazione, ritenuta utile ai fini dell’attività istruttoria e della predisposizione di sistematici controlli. A tal fine promuoverà opportuni accordi con altri Enti (INPS, Catasto, Anagrafe Tributaria, ecc.) per ottenere un’attiva e tempestiva collaborazione. </w:t>
      </w:r>
    </w:p>
    <w:p w:rsidR="00BA53EB" w:rsidRPr="008175DB" w:rsidRDefault="00BA53EB" w:rsidP="0088204D">
      <w:pPr>
        <w:jc w:val="center"/>
        <w:rPr>
          <w:rFonts w:ascii="Century Gothic" w:hAnsi="Century Gothic"/>
          <w:b/>
        </w:rPr>
      </w:pPr>
      <w:r w:rsidRPr="008175DB">
        <w:rPr>
          <w:rFonts w:ascii="Century Gothic" w:hAnsi="Century Gothic"/>
          <w:b/>
        </w:rPr>
        <w:t>DECADENZA DAL BENEFICIO E AZIONI DI RIVALSA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 xml:space="preserve">Ferme restando le sanzioni penali di cui all’art. 76 del D.P.R. n. 445/2000, i cittadini che abbiano fruito indebitamente di interventi di assistenza economica da parte dell’Amministrazione Comunale sulla base di dichiarazioni o documenti non veritieri, decadono dai benefici conseguenti al provvedimento emanato sulla base delle dichiarazioni o dei documenti non veritieri e sono tenuti a rimborsare quanto indebitamente percepito. </w:t>
      </w:r>
    </w:p>
    <w:p w:rsidR="00BA53EB" w:rsidRPr="00120AA7" w:rsidRDefault="00BA53EB" w:rsidP="00BA53EB">
      <w:pPr>
        <w:jc w:val="both"/>
        <w:rPr>
          <w:rFonts w:ascii="Century Gothic" w:hAnsi="Century Gothic"/>
        </w:rPr>
      </w:pPr>
    </w:p>
    <w:p w:rsidR="00E90021" w:rsidRPr="00120AA7" w:rsidRDefault="00BA53EB" w:rsidP="001F235C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  <w:b/>
        </w:rPr>
        <w:t>Allegato</w:t>
      </w:r>
      <w:r w:rsidRPr="00120AA7">
        <w:rPr>
          <w:rFonts w:ascii="Century Gothic" w:hAnsi="Century Gothic"/>
        </w:rPr>
        <w:t xml:space="preserve">: </w:t>
      </w:r>
    </w:p>
    <w:p w:rsidR="00C270A0" w:rsidRPr="00120AA7" w:rsidRDefault="00BA53EB" w:rsidP="001F235C">
      <w:pPr>
        <w:jc w:val="both"/>
        <w:rPr>
          <w:rFonts w:ascii="Century Gothic" w:hAnsi="Century Gothic"/>
        </w:rPr>
      </w:pPr>
      <w:r w:rsidRPr="00120AA7">
        <w:rPr>
          <w:rFonts w:ascii="Century Gothic" w:hAnsi="Century Gothic"/>
        </w:rPr>
        <w:t>- Modello di autocertificazione per richiesta buono spesa emergenza COVID-19</w:t>
      </w:r>
    </w:p>
    <w:sectPr w:rsidR="00C270A0" w:rsidRPr="00120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B9E"/>
    <w:multiLevelType w:val="hybridMultilevel"/>
    <w:tmpl w:val="CA98D64A"/>
    <w:lvl w:ilvl="0" w:tplc="81086F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69E"/>
    <w:multiLevelType w:val="hybridMultilevel"/>
    <w:tmpl w:val="C55CF816"/>
    <w:lvl w:ilvl="0" w:tplc="F5CE9CA2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BBE"/>
    <w:multiLevelType w:val="hybridMultilevel"/>
    <w:tmpl w:val="872C39AC"/>
    <w:lvl w:ilvl="0" w:tplc="6B72757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314"/>
    <w:multiLevelType w:val="hybridMultilevel"/>
    <w:tmpl w:val="1DCA2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55C5D"/>
    <w:rsid w:val="000760D4"/>
    <w:rsid w:val="00083624"/>
    <w:rsid w:val="000A748D"/>
    <w:rsid w:val="00120AA7"/>
    <w:rsid w:val="00187CDD"/>
    <w:rsid w:val="001F235C"/>
    <w:rsid w:val="001F377D"/>
    <w:rsid w:val="002052A5"/>
    <w:rsid w:val="0020546C"/>
    <w:rsid w:val="00205C33"/>
    <w:rsid w:val="002324DF"/>
    <w:rsid w:val="00247195"/>
    <w:rsid w:val="002A6DB5"/>
    <w:rsid w:val="002B0208"/>
    <w:rsid w:val="00321D3C"/>
    <w:rsid w:val="00327F92"/>
    <w:rsid w:val="00382D7A"/>
    <w:rsid w:val="003C746E"/>
    <w:rsid w:val="00426FA5"/>
    <w:rsid w:val="00524054"/>
    <w:rsid w:val="00525BB1"/>
    <w:rsid w:val="00567E68"/>
    <w:rsid w:val="0059437B"/>
    <w:rsid w:val="005A7400"/>
    <w:rsid w:val="00652FA9"/>
    <w:rsid w:val="00672FE5"/>
    <w:rsid w:val="00673A71"/>
    <w:rsid w:val="006D05BE"/>
    <w:rsid w:val="007A0C46"/>
    <w:rsid w:val="007D0A9B"/>
    <w:rsid w:val="00800FB4"/>
    <w:rsid w:val="0081208C"/>
    <w:rsid w:val="008175DB"/>
    <w:rsid w:val="0088204D"/>
    <w:rsid w:val="008D5492"/>
    <w:rsid w:val="00922BD9"/>
    <w:rsid w:val="00936929"/>
    <w:rsid w:val="00986329"/>
    <w:rsid w:val="00986F9F"/>
    <w:rsid w:val="009D7FEA"/>
    <w:rsid w:val="009F5447"/>
    <w:rsid w:val="00A47DDE"/>
    <w:rsid w:val="00A53919"/>
    <w:rsid w:val="00AA3D67"/>
    <w:rsid w:val="00AB5DAA"/>
    <w:rsid w:val="00AD1CE9"/>
    <w:rsid w:val="00AE54C1"/>
    <w:rsid w:val="00AE5A89"/>
    <w:rsid w:val="00AE6270"/>
    <w:rsid w:val="00BA53EB"/>
    <w:rsid w:val="00BC07A2"/>
    <w:rsid w:val="00BE7ED6"/>
    <w:rsid w:val="00C2101B"/>
    <w:rsid w:val="00C25E53"/>
    <w:rsid w:val="00C270A0"/>
    <w:rsid w:val="00C778D8"/>
    <w:rsid w:val="00C923E4"/>
    <w:rsid w:val="00CC3CF7"/>
    <w:rsid w:val="00D241AB"/>
    <w:rsid w:val="00D410AB"/>
    <w:rsid w:val="00D60C29"/>
    <w:rsid w:val="00D936B1"/>
    <w:rsid w:val="00DA1430"/>
    <w:rsid w:val="00E45ADF"/>
    <w:rsid w:val="00E90021"/>
    <w:rsid w:val="00E90650"/>
    <w:rsid w:val="00EB0AB4"/>
    <w:rsid w:val="00ED7260"/>
    <w:rsid w:val="00EF0836"/>
    <w:rsid w:val="00F423ED"/>
    <w:rsid w:val="00FD27DB"/>
    <w:rsid w:val="00FD50C4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86A3-8C7A-4476-97D8-F328751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8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C4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A0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alagianello.ta.it@pec.it" TargetMode="External"/><Relationship Id="rId5" Type="http://schemas.openxmlformats.org/officeDocument/2006/relationships/hyperlink" Target="http://www.comune.palagianello.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19</cp:revision>
  <cp:lastPrinted>2020-12-04T09:20:00Z</cp:lastPrinted>
  <dcterms:created xsi:type="dcterms:W3CDTF">2020-12-04T08:09:00Z</dcterms:created>
  <dcterms:modified xsi:type="dcterms:W3CDTF">2020-12-04T10:30:00Z</dcterms:modified>
</cp:coreProperties>
</file>