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38" w:rsidRDefault="00DF4638" w:rsidP="00DF4638">
      <w:pPr>
        <w:pStyle w:val="Corpotesto"/>
        <w:jc w:val="right"/>
        <w:rPr>
          <w:rFonts w:ascii="Trebuchet MS" w:hAnsi="Trebuchet MS"/>
          <w:b/>
        </w:rPr>
      </w:pPr>
      <w:r w:rsidRPr="00FF11D9">
        <w:rPr>
          <w:rFonts w:ascii="Trebuchet MS" w:hAnsi="Trebuchet MS"/>
          <w:b/>
        </w:rPr>
        <w:t>Allegato 2 al Capitolato speciale</w:t>
      </w:r>
    </w:p>
    <w:p w:rsidR="00DF4638" w:rsidRPr="00FF11D9" w:rsidRDefault="00DF4638" w:rsidP="00DF4638">
      <w:pPr>
        <w:pStyle w:val="Corpotesto"/>
        <w:jc w:val="right"/>
        <w:rPr>
          <w:rFonts w:ascii="Trebuchet MS" w:hAnsi="Trebuchet MS"/>
          <w:b/>
          <w:sz w:val="16"/>
          <w:szCs w:val="16"/>
        </w:rPr>
      </w:pPr>
    </w:p>
    <w:p w:rsidR="00DF4638" w:rsidRPr="00897175" w:rsidRDefault="00DF4638" w:rsidP="00DF4638">
      <w:pPr>
        <w:pBdr>
          <w:top w:val="double" w:sz="1" w:space="0" w:color="000000"/>
          <w:left w:val="double" w:sz="1" w:space="0" w:color="000000"/>
          <w:bottom w:val="double" w:sz="1" w:space="0" w:color="000000"/>
          <w:right w:val="double" w:sz="1" w:space="0" w:color="000000"/>
        </w:pBdr>
        <w:spacing w:before="20" w:after="20"/>
        <w:ind w:left="60" w:right="60"/>
        <w:jc w:val="center"/>
        <w:rPr>
          <w:rFonts w:ascii="Trebuchet MS" w:hAnsi="Trebuchet MS" w:cs="Trebuchet MS"/>
          <w:sz w:val="40"/>
          <w:szCs w:val="40"/>
        </w:rPr>
      </w:pPr>
      <w:r w:rsidRPr="00897175">
        <w:rPr>
          <w:rFonts w:ascii="Trebuchet MS" w:hAnsi="Trebuchet MS" w:cs="Trebuchet MS"/>
          <w:b/>
          <w:bCs/>
          <w:sz w:val="40"/>
          <w:szCs w:val="40"/>
        </w:rPr>
        <w:t>DOCUMENTO UNICO DI VALUTAZIONE DEI RISCHI</w:t>
      </w:r>
    </w:p>
    <w:p w:rsidR="00DF4638" w:rsidRPr="00FF11D9" w:rsidRDefault="00DF4638" w:rsidP="00DF4638">
      <w:pPr>
        <w:jc w:val="center"/>
        <w:rPr>
          <w:rFonts w:ascii="Trebuchet MS" w:hAnsi="Trebuchet MS" w:cs="Trebuchet MS"/>
          <w:sz w:val="16"/>
          <w:szCs w:val="16"/>
        </w:rPr>
      </w:pPr>
    </w:p>
    <w:p w:rsidR="00DF4638" w:rsidRDefault="00DF4638" w:rsidP="00DF4638">
      <w:pPr>
        <w:jc w:val="center"/>
        <w:rPr>
          <w:rFonts w:ascii="Trebuchet MS" w:hAnsi="Trebuchet MS" w:cs="Trebuchet MS"/>
          <w:b/>
          <w:bCs/>
          <w:sz w:val="32"/>
          <w:szCs w:val="32"/>
        </w:rPr>
      </w:pPr>
      <w:r>
        <w:rPr>
          <w:rFonts w:ascii="Trebuchet MS" w:hAnsi="Trebuchet MS" w:cs="Trebuchet MS"/>
          <w:b/>
          <w:bCs/>
          <w:sz w:val="32"/>
          <w:szCs w:val="32"/>
        </w:rPr>
        <w:t>INDIVIDUZIONE DEI RISCHI SPECIFICI DEL LUOGO DI LAVORO E MISURE ADOTTATE PER ELIMINARE LE INTERFERENZE</w:t>
      </w:r>
    </w:p>
    <w:p w:rsidR="00DF4638" w:rsidRDefault="00DF4638" w:rsidP="00DF4638">
      <w:pPr>
        <w:jc w:val="center"/>
        <w:rPr>
          <w:rFonts w:ascii="Trebuchet MS" w:hAnsi="Trebuchet MS" w:cs="Trebuchet MS"/>
          <w:sz w:val="32"/>
          <w:szCs w:val="32"/>
          <w:lang w:val="en-GB"/>
        </w:rPr>
      </w:pPr>
      <w:r>
        <w:rPr>
          <w:rFonts w:ascii="Trebuchet MS" w:hAnsi="Trebuchet MS" w:cs="Trebuchet MS"/>
          <w:b/>
          <w:bCs/>
          <w:sz w:val="32"/>
          <w:szCs w:val="32"/>
        </w:rPr>
        <w:t xml:space="preserve"> </w:t>
      </w:r>
      <w:r>
        <w:rPr>
          <w:rFonts w:ascii="Trebuchet MS" w:hAnsi="Trebuchet MS" w:cs="Trebuchet MS"/>
          <w:b/>
          <w:bCs/>
          <w:sz w:val="32"/>
          <w:szCs w:val="32"/>
          <w:lang w:val="en-GB"/>
        </w:rPr>
        <w:t xml:space="preserve">(L.123/07 - art. 26 </w:t>
      </w:r>
      <w:proofErr w:type="gramStart"/>
      <w:r>
        <w:rPr>
          <w:rFonts w:ascii="Trebuchet MS" w:hAnsi="Trebuchet MS" w:cs="Trebuchet MS"/>
          <w:b/>
          <w:bCs/>
          <w:sz w:val="32"/>
          <w:szCs w:val="32"/>
          <w:lang w:val="en-GB"/>
        </w:rPr>
        <w:t>del</w:t>
      </w:r>
      <w:proofErr w:type="gramEnd"/>
      <w:r>
        <w:rPr>
          <w:rFonts w:ascii="Trebuchet MS" w:hAnsi="Trebuchet MS" w:cs="Trebuchet MS"/>
          <w:b/>
          <w:bCs/>
          <w:sz w:val="32"/>
          <w:szCs w:val="32"/>
          <w:lang w:val="en-GB"/>
        </w:rPr>
        <w:t xml:space="preserve"> </w:t>
      </w:r>
      <w:proofErr w:type="spellStart"/>
      <w:r>
        <w:rPr>
          <w:rFonts w:ascii="Trebuchet MS" w:hAnsi="Trebuchet MS" w:cs="Trebuchet MS"/>
          <w:b/>
          <w:bCs/>
          <w:sz w:val="32"/>
          <w:szCs w:val="32"/>
          <w:lang w:val="en-GB"/>
        </w:rPr>
        <w:t>D.Lgs</w:t>
      </w:r>
      <w:proofErr w:type="spellEnd"/>
      <w:r>
        <w:rPr>
          <w:rFonts w:ascii="Trebuchet MS" w:hAnsi="Trebuchet MS" w:cs="Trebuchet MS"/>
          <w:b/>
          <w:bCs/>
          <w:sz w:val="32"/>
          <w:szCs w:val="32"/>
          <w:lang w:val="en-GB"/>
        </w:rPr>
        <w:t>. 81/08)</w:t>
      </w:r>
    </w:p>
    <w:p w:rsidR="00DF4638" w:rsidRPr="001C4B5D" w:rsidRDefault="00DF4638" w:rsidP="00DF4638">
      <w:pPr>
        <w:jc w:val="center"/>
        <w:rPr>
          <w:rFonts w:ascii="Trebuchet MS" w:hAnsi="Trebuchet MS" w:cs="Trebuchet MS"/>
          <w:sz w:val="16"/>
          <w:szCs w:val="16"/>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83"/>
        <w:gridCol w:w="6865"/>
      </w:tblGrid>
      <w:tr w:rsidR="00DF4638" w:rsidTr="001F219C">
        <w:trPr>
          <w:trHeight w:hRule="exact" w:val="680"/>
        </w:trPr>
        <w:tc>
          <w:tcPr>
            <w:tcW w:w="2783" w:type="dxa"/>
            <w:tcBorders>
              <w:top w:val="single" w:sz="1" w:space="0" w:color="000000"/>
              <w:left w:val="single" w:sz="1" w:space="0" w:color="000000"/>
              <w:bottom w:val="single" w:sz="1" w:space="0" w:color="000000"/>
            </w:tcBorders>
            <w:shd w:val="clear" w:color="auto" w:fill="CCCCCC"/>
          </w:tcPr>
          <w:p w:rsidR="00DF4638" w:rsidRDefault="00DF4638" w:rsidP="001F219C">
            <w:pPr>
              <w:pStyle w:val="Contenutotabella"/>
              <w:rPr>
                <w:rFonts w:ascii="Trebuchet MS" w:hAnsi="Trebuchet MS" w:cs="Trebuchet MS"/>
                <w:b/>
                <w:bCs/>
                <w:shd w:val="clear" w:color="auto" w:fill="FF950E"/>
              </w:rPr>
            </w:pPr>
            <w:r>
              <w:rPr>
                <w:rFonts w:ascii="Trebuchet MS" w:hAnsi="Trebuchet MS" w:cs="Trebuchet MS"/>
                <w:b/>
                <w:bCs/>
              </w:rPr>
              <w:t>STAZIONE APPALTANTE:</w:t>
            </w:r>
          </w:p>
        </w:tc>
        <w:tc>
          <w:tcPr>
            <w:tcW w:w="6865" w:type="dxa"/>
            <w:tcBorders>
              <w:top w:val="single" w:sz="1" w:space="0" w:color="000000"/>
              <w:left w:val="single" w:sz="1" w:space="0" w:color="000000"/>
              <w:bottom w:val="single" w:sz="1" w:space="0" w:color="000000"/>
              <w:right w:val="single" w:sz="1" w:space="0" w:color="000000"/>
            </w:tcBorders>
            <w:shd w:val="clear" w:color="auto" w:fill="auto"/>
          </w:tcPr>
          <w:p w:rsidR="00DF4638" w:rsidRPr="00330FA4" w:rsidRDefault="00DF4638" w:rsidP="001F219C">
            <w:pPr>
              <w:pStyle w:val="Contenutotabella"/>
              <w:rPr>
                <w:rFonts w:ascii="Trebuchet MS" w:hAnsi="Trebuchet MS"/>
                <w:b/>
              </w:rPr>
            </w:pPr>
            <w:r w:rsidRPr="00330FA4">
              <w:rPr>
                <w:rFonts w:ascii="Trebuchet MS" w:hAnsi="Trebuchet MS"/>
                <w:b/>
              </w:rPr>
              <w:t>CENTRALE UNICA DI COMMITTENZA</w:t>
            </w:r>
          </w:p>
          <w:p w:rsidR="00DF4638" w:rsidRPr="00330FA4" w:rsidRDefault="00DF4638" w:rsidP="001F219C">
            <w:pPr>
              <w:pStyle w:val="Contenutotabella"/>
              <w:rPr>
                <w:rFonts w:ascii="Trebuchet MS" w:hAnsi="Trebuchet MS"/>
                <w:b/>
              </w:rPr>
            </w:pPr>
            <w:r w:rsidRPr="00330FA4">
              <w:rPr>
                <w:rFonts w:ascii="Trebuchet MS" w:hAnsi="Trebuchet MS"/>
                <w:b/>
              </w:rPr>
              <w:t xml:space="preserve">TRA I COMUNI DI </w:t>
            </w:r>
            <w:r>
              <w:rPr>
                <w:rFonts w:ascii="Trebuchet MS" w:hAnsi="Trebuchet MS"/>
                <w:b/>
              </w:rPr>
              <w:t>PALAGIANELLO-PALAGIANO-MOTTOLA</w:t>
            </w:r>
          </w:p>
        </w:tc>
      </w:tr>
      <w:tr w:rsidR="00DF4638" w:rsidTr="001F219C">
        <w:trPr>
          <w:trHeight w:hRule="exact" w:val="680"/>
        </w:trPr>
        <w:tc>
          <w:tcPr>
            <w:tcW w:w="2783" w:type="dxa"/>
            <w:tcBorders>
              <w:left w:val="single" w:sz="1" w:space="0" w:color="000000"/>
              <w:bottom w:val="single" w:sz="1" w:space="0" w:color="000000"/>
            </w:tcBorders>
            <w:shd w:val="clear" w:color="auto" w:fill="CCCCCC"/>
          </w:tcPr>
          <w:p w:rsidR="00DF4638" w:rsidRDefault="00DF4638" w:rsidP="001F219C">
            <w:pPr>
              <w:pStyle w:val="Contenutotabella"/>
              <w:rPr>
                <w:rFonts w:ascii="Trebuchet MS" w:hAnsi="Trebuchet MS" w:cs="Trebuchet MS"/>
                <w:shd w:val="clear" w:color="auto" w:fill="FF950E"/>
              </w:rPr>
            </w:pPr>
            <w:r>
              <w:rPr>
                <w:rFonts w:ascii="Trebuchet MS" w:hAnsi="Trebuchet MS" w:cs="Trebuchet MS"/>
                <w:b/>
                <w:bCs/>
              </w:rPr>
              <w:t>RESPONSABILE DEL PROCEDIMENTO:</w:t>
            </w:r>
          </w:p>
        </w:tc>
        <w:tc>
          <w:tcPr>
            <w:tcW w:w="6865" w:type="dxa"/>
            <w:tcBorders>
              <w:left w:val="single" w:sz="1" w:space="0" w:color="000000"/>
              <w:bottom w:val="single" w:sz="1" w:space="0" w:color="000000"/>
              <w:right w:val="single" w:sz="1" w:space="0" w:color="000000"/>
            </w:tcBorders>
            <w:shd w:val="clear" w:color="auto" w:fill="auto"/>
          </w:tcPr>
          <w:p w:rsidR="00DF4638" w:rsidRPr="00330FA4" w:rsidRDefault="00F751AE" w:rsidP="001F219C">
            <w:pPr>
              <w:pStyle w:val="Contenutotabella"/>
              <w:rPr>
                <w:rFonts w:ascii="Trebuchet MS" w:hAnsi="Trebuchet MS"/>
                <w:b/>
              </w:rPr>
            </w:pPr>
            <w:r>
              <w:rPr>
                <w:rFonts w:ascii="Trebuchet MS" w:hAnsi="Trebuchet MS"/>
                <w:b/>
              </w:rPr>
              <w:t xml:space="preserve"> dott.ssa </w:t>
            </w:r>
            <w:bookmarkStart w:id="0" w:name="_GoBack"/>
            <w:bookmarkEnd w:id="0"/>
            <w:r w:rsidR="00DF4638">
              <w:rPr>
                <w:rFonts w:ascii="Trebuchet MS" w:hAnsi="Trebuchet MS"/>
                <w:b/>
              </w:rPr>
              <w:t>BARBITTA CARMELA</w:t>
            </w:r>
          </w:p>
        </w:tc>
      </w:tr>
      <w:tr w:rsidR="00DF4638" w:rsidTr="001F219C">
        <w:trPr>
          <w:trHeight w:hRule="exact" w:val="680"/>
        </w:trPr>
        <w:tc>
          <w:tcPr>
            <w:tcW w:w="2783" w:type="dxa"/>
            <w:tcBorders>
              <w:left w:val="single" w:sz="1" w:space="0" w:color="000000"/>
              <w:bottom w:val="single" w:sz="1" w:space="0" w:color="000000"/>
            </w:tcBorders>
            <w:shd w:val="clear" w:color="auto" w:fill="CCCCCC"/>
          </w:tcPr>
          <w:p w:rsidR="00DF4638" w:rsidRDefault="00DF4638" w:rsidP="001F219C">
            <w:pPr>
              <w:pStyle w:val="Contenutotabella"/>
              <w:rPr>
                <w:rFonts w:ascii="Trebuchet MS" w:hAnsi="Trebuchet MS" w:cs="Trebuchet MS"/>
                <w:shd w:val="clear" w:color="auto" w:fill="FF950E"/>
              </w:rPr>
            </w:pPr>
            <w:r>
              <w:rPr>
                <w:rFonts w:ascii="Trebuchet MS" w:hAnsi="Trebuchet MS" w:cs="Trebuchet MS"/>
                <w:b/>
                <w:bCs/>
              </w:rPr>
              <w:t>R.S.P.P.:</w:t>
            </w:r>
          </w:p>
        </w:tc>
        <w:tc>
          <w:tcPr>
            <w:tcW w:w="6865" w:type="dxa"/>
            <w:tcBorders>
              <w:left w:val="single" w:sz="1" w:space="0" w:color="000000"/>
              <w:bottom w:val="single" w:sz="1" w:space="0" w:color="000000"/>
              <w:right w:val="single" w:sz="1" w:space="0" w:color="000000"/>
            </w:tcBorders>
            <w:shd w:val="clear" w:color="auto" w:fill="auto"/>
          </w:tcPr>
          <w:p w:rsidR="00DF4638" w:rsidRPr="00330FA4" w:rsidRDefault="00DF4638" w:rsidP="001F219C">
            <w:pPr>
              <w:pStyle w:val="Contenutotabella"/>
              <w:rPr>
                <w:rFonts w:ascii="Trebuchet MS" w:hAnsi="Trebuchet MS"/>
                <w:b/>
              </w:rPr>
            </w:pPr>
            <w:r w:rsidRPr="00330FA4">
              <w:rPr>
                <w:rFonts w:ascii="Trebuchet MS" w:hAnsi="Trebuchet MS"/>
                <w:b/>
              </w:rPr>
              <w:t>R.S.P.P. DESIGNATO DAL DIRIGENTE DELL’ISTITUTO COMPRENSIVO “</w:t>
            </w:r>
            <w:r>
              <w:rPr>
                <w:rFonts w:ascii="Trebuchet MS" w:hAnsi="Trebuchet MS"/>
                <w:b/>
              </w:rPr>
              <w:t>MARCONI DI PALAGIANELLO</w:t>
            </w:r>
          </w:p>
        </w:tc>
      </w:tr>
      <w:tr w:rsidR="00DF4638" w:rsidTr="001F219C">
        <w:trPr>
          <w:trHeight w:hRule="exact" w:val="680"/>
        </w:trPr>
        <w:tc>
          <w:tcPr>
            <w:tcW w:w="2783" w:type="dxa"/>
            <w:tcBorders>
              <w:left w:val="single" w:sz="1" w:space="0" w:color="000000"/>
              <w:bottom w:val="single" w:sz="1" w:space="0" w:color="000000"/>
            </w:tcBorders>
            <w:shd w:val="clear" w:color="auto" w:fill="CCCCCC"/>
          </w:tcPr>
          <w:p w:rsidR="00DF4638" w:rsidRDefault="00DF4638" w:rsidP="001F219C">
            <w:pPr>
              <w:pStyle w:val="Contenutotabella"/>
              <w:rPr>
                <w:rFonts w:ascii="Trebuchet MS" w:hAnsi="Trebuchet MS" w:cs="Trebuchet MS"/>
                <w:color w:val="auto"/>
                <w:shd w:val="clear" w:color="auto" w:fill="FF950E"/>
              </w:rPr>
            </w:pPr>
            <w:r>
              <w:rPr>
                <w:rFonts w:ascii="Trebuchet MS" w:hAnsi="Trebuchet MS" w:cs="Trebuchet MS"/>
                <w:b/>
                <w:bCs/>
              </w:rPr>
              <w:t>CONCESSIONE SERVIZI</w:t>
            </w:r>
          </w:p>
        </w:tc>
        <w:tc>
          <w:tcPr>
            <w:tcW w:w="6865" w:type="dxa"/>
            <w:tcBorders>
              <w:left w:val="single" w:sz="1" w:space="0" w:color="000000"/>
              <w:bottom w:val="single" w:sz="1" w:space="0" w:color="000000"/>
              <w:right w:val="single" w:sz="1" w:space="0" w:color="000000"/>
            </w:tcBorders>
            <w:shd w:val="clear" w:color="auto" w:fill="auto"/>
          </w:tcPr>
          <w:p w:rsidR="00DF4638" w:rsidRPr="00330FA4" w:rsidRDefault="00DF4638" w:rsidP="001F219C">
            <w:pPr>
              <w:widowControl/>
              <w:suppressAutoHyphens w:val="0"/>
              <w:rPr>
                <w:rFonts w:ascii="Trebuchet MS" w:hAnsi="Trebuchet MS"/>
                <w:b/>
              </w:rPr>
            </w:pPr>
            <w:r w:rsidRPr="00330FA4">
              <w:rPr>
                <w:rFonts w:ascii="Trebuchet MS" w:hAnsi="Trebuchet MS"/>
                <w:b/>
              </w:rPr>
              <w:t xml:space="preserve">CONCESSIONE SERVIZIO DI RISTORAZIONE SCOLASTICA IN COMUNE DI </w:t>
            </w:r>
            <w:r>
              <w:rPr>
                <w:rFonts w:ascii="Trebuchet MS" w:hAnsi="Trebuchet MS"/>
                <w:b/>
              </w:rPr>
              <w:t>PALAGIANELLO</w:t>
            </w:r>
          </w:p>
        </w:tc>
      </w:tr>
    </w:tbl>
    <w:p w:rsidR="00DF4638" w:rsidRPr="00330FA4" w:rsidRDefault="00DF4638" w:rsidP="00DF4638">
      <w:pPr>
        <w:rPr>
          <w:rFonts w:ascii="Trebuchet MS" w:hAnsi="Trebuchet MS" w:cs="Trebuchet MS"/>
        </w:rPr>
      </w:pPr>
    </w:p>
    <w:tbl>
      <w:tblPr>
        <w:tblW w:w="0" w:type="auto"/>
        <w:tblInd w:w="108" w:type="dxa"/>
        <w:tblLayout w:type="fixed"/>
        <w:tblLook w:val="0000" w:firstRow="0" w:lastRow="0" w:firstColumn="0" w:lastColumn="0" w:noHBand="0" w:noVBand="0"/>
      </w:tblPr>
      <w:tblGrid>
        <w:gridCol w:w="2488"/>
        <w:gridCol w:w="7151"/>
      </w:tblGrid>
      <w:tr w:rsidR="00DF4638" w:rsidRPr="001C4B5D" w:rsidTr="001F219C">
        <w:trPr>
          <w:trHeight w:val="227"/>
        </w:trPr>
        <w:tc>
          <w:tcPr>
            <w:tcW w:w="2488" w:type="dxa"/>
            <w:tcBorders>
              <w:top w:val="single" w:sz="4" w:space="0" w:color="000000"/>
              <w:left w:val="single" w:sz="4" w:space="0" w:color="000000"/>
              <w:bottom w:val="single" w:sz="4" w:space="0" w:color="000000"/>
            </w:tcBorders>
            <w:shd w:val="clear" w:color="auto" w:fill="auto"/>
          </w:tcPr>
          <w:p w:rsidR="00DF4638" w:rsidRPr="001C4B5D" w:rsidRDefault="00DF4638" w:rsidP="001F219C">
            <w:pPr>
              <w:spacing w:before="152" w:line="276" w:lineRule="auto"/>
              <w:ind w:left="284" w:hanging="142"/>
              <w:jc w:val="center"/>
              <w:rPr>
                <w:rFonts w:ascii="Trebuchet MS" w:hAnsi="Trebuchet MS" w:cs="Arial"/>
                <w:b/>
                <w:sz w:val="22"/>
                <w:szCs w:val="22"/>
              </w:rPr>
            </w:pPr>
            <w:r w:rsidRPr="001C4B5D">
              <w:rPr>
                <w:rFonts w:ascii="Trebuchet MS" w:hAnsi="Trebuchet MS" w:cs="Arial"/>
                <w:b/>
                <w:sz w:val="22"/>
                <w:szCs w:val="22"/>
              </w:rPr>
              <w:t>SCUOLE</w:t>
            </w:r>
          </w:p>
        </w:tc>
        <w:tc>
          <w:tcPr>
            <w:tcW w:w="7151" w:type="dxa"/>
            <w:tcBorders>
              <w:top w:val="single" w:sz="4" w:space="0" w:color="000000"/>
              <w:left w:val="single" w:sz="4" w:space="0" w:color="000000"/>
              <w:bottom w:val="single" w:sz="4" w:space="0" w:color="000000"/>
            </w:tcBorders>
            <w:shd w:val="clear" w:color="auto" w:fill="auto"/>
          </w:tcPr>
          <w:p w:rsidR="00DF4638" w:rsidRPr="001C4B5D" w:rsidRDefault="00DF4638" w:rsidP="001F219C">
            <w:pPr>
              <w:spacing w:before="152" w:line="276" w:lineRule="auto"/>
              <w:ind w:left="284" w:hanging="142"/>
              <w:jc w:val="center"/>
              <w:rPr>
                <w:rFonts w:ascii="Trebuchet MS" w:hAnsi="Trebuchet MS" w:cs="Arial"/>
                <w:b/>
                <w:sz w:val="22"/>
                <w:szCs w:val="22"/>
              </w:rPr>
            </w:pPr>
            <w:r w:rsidRPr="001C4B5D">
              <w:rPr>
                <w:rFonts w:ascii="Trebuchet MS" w:hAnsi="Trebuchet MS" w:cs="Arial"/>
                <w:b/>
                <w:sz w:val="22"/>
                <w:szCs w:val="22"/>
              </w:rPr>
              <w:t>UBICAZIONE</w:t>
            </w:r>
          </w:p>
        </w:tc>
      </w:tr>
      <w:tr w:rsidR="00DF4638" w:rsidRPr="001C4B5D" w:rsidTr="001F219C">
        <w:trPr>
          <w:trHeight w:val="113"/>
        </w:trPr>
        <w:tc>
          <w:tcPr>
            <w:tcW w:w="2488" w:type="dxa"/>
            <w:tcBorders>
              <w:top w:val="single" w:sz="4" w:space="0" w:color="000000"/>
              <w:left w:val="single" w:sz="4" w:space="0" w:color="000000"/>
              <w:bottom w:val="single" w:sz="4" w:space="0" w:color="000000"/>
            </w:tcBorders>
            <w:shd w:val="clear" w:color="auto" w:fill="auto"/>
            <w:vAlign w:val="center"/>
          </w:tcPr>
          <w:p w:rsidR="00DF4638" w:rsidRPr="001C4B5D" w:rsidRDefault="00DF4638" w:rsidP="001F219C">
            <w:pPr>
              <w:spacing w:before="152" w:line="276" w:lineRule="auto"/>
              <w:ind w:left="284" w:hanging="142"/>
              <w:rPr>
                <w:rFonts w:ascii="Trebuchet MS" w:hAnsi="Trebuchet MS" w:cs="Arial"/>
                <w:sz w:val="22"/>
                <w:szCs w:val="22"/>
              </w:rPr>
            </w:pPr>
            <w:r>
              <w:rPr>
                <w:rFonts w:ascii="Trebuchet MS" w:hAnsi="Trebuchet MS" w:cs="Arial"/>
                <w:sz w:val="22"/>
                <w:szCs w:val="22"/>
              </w:rPr>
              <w:t>PARCO CASALE</w:t>
            </w:r>
          </w:p>
        </w:tc>
        <w:tc>
          <w:tcPr>
            <w:tcW w:w="7151" w:type="dxa"/>
            <w:tcBorders>
              <w:top w:val="single" w:sz="4" w:space="0" w:color="000000"/>
              <w:left w:val="single" w:sz="4" w:space="0" w:color="000000"/>
              <w:bottom w:val="single" w:sz="4" w:space="0" w:color="000000"/>
            </w:tcBorders>
            <w:shd w:val="clear" w:color="auto" w:fill="auto"/>
            <w:vAlign w:val="center"/>
          </w:tcPr>
          <w:p w:rsidR="00DF4638" w:rsidRPr="001C4B5D" w:rsidRDefault="00DF4638" w:rsidP="001F219C">
            <w:pPr>
              <w:spacing w:before="152" w:line="276" w:lineRule="auto"/>
              <w:ind w:left="284" w:hanging="142"/>
              <w:rPr>
                <w:rFonts w:ascii="Trebuchet MS" w:hAnsi="Trebuchet MS" w:cs="Arial"/>
                <w:sz w:val="22"/>
                <w:szCs w:val="22"/>
              </w:rPr>
            </w:pPr>
            <w:r>
              <w:rPr>
                <w:rFonts w:ascii="Trebuchet MS" w:hAnsi="Trebuchet MS" w:cs="Arial"/>
                <w:sz w:val="22"/>
                <w:szCs w:val="22"/>
              </w:rPr>
              <w:t>PARCO CASALE</w:t>
            </w:r>
          </w:p>
        </w:tc>
      </w:tr>
    </w:tbl>
    <w:p w:rsidR="00DF4638" w:rsidRPr="00FF11D9" w:rsidRDefault="00DF4638" w:rsidP="00DF4638">
      <w:pPr>
        <w:jc w:val="both"/>
        <w:rPr>
          <w:rFonts w:ascii="Trebuchet MS" w:hAnsi="Trebuchet MS" w:cs="Trebuchet MS"/>
          <w:sz w:val="16"/>
          <w:szCs w:val="16"/>
        </w:rPr>
      </w:pPr>
    </w:p>
    <w:p w:rsidR="00DF4638" w:rsidRDefault="00DF4638" w:rsidP="00DF4638">
      <w:pPr>
        <w:numPr>
          <w:ilvl w:val="0"/>
          <w:numId w:val="3"/>
        </w:numPr>
        <w:tabs>
          <w:tab w:val="left" w:pos="360"/>
          <w:tab w:val="left" w:pos="426"/>
        </w:tabs>
        <w:spacing w:before="60"/>
        <w:ind w:right="1" w:hanging="720"/>
        <w:rPr>
          <w:rFonts w:ascii="Trebuchet MS" w:hAnsi="Trebuchet MS" w:cs="Trebuchet MS"/>
          <w:sz w:val="22"/>
          <w:szCs w:val="22"/>
        </w:rPr>
      </w:pPr>
      <w:r>
        <w:rPr>
          <w:rFonts w:ascii="Trebuchet MS" w:hAnsi="Trebuchet MS" w:cs="Trebuchet MS"/>
          <w:b/>
        </w:rPr>
        <w:t>DESCRIZIONE DELL’ATTIVITA’ OGGETTO DELL’APPALTO</w:t>
      </w:r>
    </w:p>
    <w:p w:rsidR="00DF4638" w:rsidRDefault="00DF4638" w:rsidP="00DF4638">
      <w:pPr>
        <w:spacing w:before="60"/>
        <w:ind w:right="1"/>
        <w:jc w:val="both"/>
        <w:rPr>
          <w:rFonts w:ascii="Trebuchet MS" w:hAnsi="Trebuchet MS" w:cs="Trebuchet MS"/>
          <w:sz w:val="22"/>
          <w:szCs w:val="22"/>
        </w:rPr>
      </w:pPr>
      <w:r>
        <w:rPr>
          <w:rFonts w:ascii="Trebuchet MS" w:hAnsi="Trebuchet MS" w:cs="Trebuchet MS"/>
          <w:sz w:val="22"/>
          <w:szCs w:val="22"/>
        </w:rPr>
        <w:t>Le zone di lavoro non permettono interferenze con il personale scolastico ed i bambini. Le interferenze sono i percorsi del mezzo di trasporto dei pasti ed ovviamente quelle derivanti dalle fasi di somministrazione e di pulizia dei locali pertanto non risultano esservi dei costi specifici per la sicurezza nell’esecuzione dell’appalto in oggetto.</w:t>
      </w:r>
    </w:p>
    <w:p w:rsidR="00DF4638" w:rsidRDefault="00DF4638" w:rsidP="00DF4638">
      <w:pPr>
        <w:spacing w:before="60"/>
        <w:ind w:right="1"/>
        <w:jc w:val="both"/>
        <w:rPr>
          <w:rFonts w:ascii="Trebuchet MS" w:hAnsi="Trebuchet MS" w:cs="Trebuchet MS"/>
          <w:sz w:val="22"/>
          <w:szCs w:val="22"/>
        </w:rPr>
      </w:pPr>
      <w:r>
        <w:rPr>
          <w:rFonts w:ascii="Trebuchet MS" w:hAnsi="Trebuchet MS" w:cs="Trebuchet MS"/>
          <w:sz w:val="22"/>
          <w:szCs w:val="22"/>
        </w:rPr>
        <w:t>Il servizio affidato in appalto consta delle seguenti attività:</w:t>
      </w:r>
    </w:p>
    <w:p w:rsidR="00DF4638" w:rsidRPr="00330FA4" w:rsidRDefault="00DF4638" w:rsidP="00DF4638">
      <w:pPr>
        <w:numPr>
          <w:ilvl w:val="0"/>
          <w:numId w:val="1"/>
        </w:numPr>
        <w:tabs>
          <w:tab w:val="clear" w:pos="720"/>
          <w:tab w:val="left" w:pos="284"/>
        </w:tabs>
        <w:spacing w:before="60"/>
        <w:ind w:left="284" w:hanging="284"/>
        <w:jc w:val="both"/>
        <w:rPr>
          <w:rFonts w:ascii="Trebuchet MS" w:hAnsi="Trebuchet MS" w:cs="Trebuchet MS"/>
          <w:sz w:val="22"/>
          <w:szCs w:val="22"/>
          <w:shd w:val="clear" w:color="auto" w:fill="FF950E"/>
        </w:rPr>
      </w:pPr>
      <w:r>
        <w:rPr>
          <w:rFonts w:ascii="Trebuchet MS" w:hAnsi="Trebuchet MS" w:cs="Trebuchet MS"/>
          <w:sz w:val="22"/>
          <w:szCs w:val="22"/>
        </w:rPr>
        <w:t xml:space="preserve">Gestione del servizio di ristorazione, nelle diverse fasi di preparazione, consegna, preparazione dei tavoli, somministrazione dei pasti ad alunni, insegnanti e personale autorizzato, nonché sparecchiamento e pulizia di tavoli e sedie e sanificazione di stoviglie, attrezzature e locali utilizzati per l'espletamento del servizio presso </w:t>
      </w:r>
      <w:proofErr w:type="gramStart"/>
      <w:r>
        <w:rPr>
          <w:rFonts w:ascii="Trebuchet MS" w:hAnsi="Trebuchet MS" w:cs="Trebuchet MS"/>
          <w:sz w:val="22"/>
          <w:szCs w:val="22"/>
        </w:rPr>
        <w:t>la  Scuola</w:t>
      </w:r>
      <w:proofErr w:type="gramEnd"/>
      <w:r>
        <w:rPr>
          <w:rFonts w:ascii="Trebuchet MS" w:hAnsi="Trebuchet MS" w:cs="Trebuchet MS"/>
          <w:sz w:val="22"/>
          <w:szCs w:val="22"/>
        </w:rPr>
        <w:t xml:space="preserve"> dell’Infanzia del territorio del Comune di Palagianello.</w:t>
      </w:r>
    </w:p>
    <w:p w:rsidR="00DF4638" w:rsidRDefault="00DF4638" w:rsidP="00DF4638">
      <w:pPr>
        <w:tabs>
          <w:tab w:val="left" w:pos="360"/>
          <w:tab w:val="left" w:pos="426"/>
        </w:tabs>
        <w:spacing w:after="113" w:line="283" w:lineRule="exact"/>
        <w:ind w:right="1"/>
        <w:rPr>
          <w:rFonts w:ascii="Trebuchet MS" w:hAnsi="Trebuchet MS" w:cs="Trebuchet MS"/>
          <w:b/>
        </w:rPr>
      </w:pPr>
    </w:p>
    <w:p w:rsidR="00DF4638" w:rsidRDefault="00DF4638" w:rsidP="00DF4638">
      <w:pPr>
        <w:tabs>
          <w:tab w:val="left" w:pos="360"/>
          <w:tab w:val="left" w:pos="426"/>
        </w:tabs>
        <w:spacing w:after="113" w:line="283" w:lineRule="exact"/>
        <w:ind w:right="1"/>
        <w:rPr>
          <w:rFonts w:ascii="Trebuchet MS" w:hAnsi="Trebuchet MS" w:cs="Trebuchet MS"/>
          <w:sz w:val="22"/>
          <w:szCs w:val="22"/>
        </w:rPr>
      </w:pPr>
      <w:r>
        <w:rPr>
          <w:rFonts w:ascii="Trebuchet MS" w:hAnsi="Trebuchet MS" w:cs="Trebuchet MS"/>
          <w:b/>
        </w:rPr>
        <w:t>2.  RISCHI SPECIFICI DELL’AMBIENTE DI LAVORO OGGETTO DELL’APPALTO</w:t>
      </w:r>
    </w:p>
    <w:p w:rsidR="00DF4638" w:rsidRDefault="00DF4638" w:rsidP="00DF4638">
      <w:pPr>
        <w:spacing w:after="113" w:line="283" w:lineRule="exact"/>
        <w:ind w:right="1"/>
        <w:jc w:val="both"/>
        <w:rPr>
          <w:rFonts w:ascii="Trebuchet MS" w:hAnsi="Trebuchet MS" w:cs="Trebuchet MS"/>
          <w:sz w:val="22"/>
          <w:szCs w:val="22"/>
        </w:rPr>
      </w:pPr>
      <w:r>
        <w:rPr>
          <w:rFonts w:ascii="Trebuchet MS" w:hAnsi="Trebuchet MS" w:cs="Trebuchet MS"/>
          <w:sz w:val="22"/>
          <w:szCs w:val="22"/>
        </w:rPr>
        <w:t>I rischi specifici presenti negli ambienti di lavoro oggetto dell’appalto sono riportarti nella tabella sottostante: per ogni rischio viene riportata una sintetica descrizione delle cause e le eventuali prescrizioni di natura gestionale e/o operativa.</w:t>
      </w:r>
    </w:p>
    <w:p w:rsidR="00DF4638" w:rsidRDefault="00DF4638" w:rsidP="00DF4638">
      <w:pPr>
        <w:spacing w:after="113" w:line="283" w:lineRule="exact"/>
        <w:ind w:right="1"/>
        <w:jc w:val="both"/>
        <w:rPr>
          <w:rFonts w:ascii="Trebuchet MS" w:hAnsi="Trebuchet MS" w:cs="Trebuchet MS"/>
          <w:sz w:val="22"/>
          <w:szCs w:val="22"/>
        </w:rPr>
      </w:pPr>
    </w:p>
    <w:tbl>
      <w:tblPr>
        <w:tblW w:w="0" w:type="auto"/>
        <w:tblInd w:w="89" w:type="dxa"/>
        <w:tblLayout w:type="fixed"/>
        <w:tblLook w:val="0000" w:firstRow="0" w:lastRow="0" w:firstColumn="0" w:lastColumn="0" w:noHBand="0" w:noVBand="0"/>
      </w:tblPr>
      <w:tblGrid>
        <w:gridCol w:w="2370"/>
        <w:gridCol w:w="3045"/>
        <w:gridCol w:w="4250"/>
      </w:tblGrid>
      <w:tr w:rsidR="00DF4638" w:rsidTr="001F219C">
        <w:trPr>
          <w:trHeight w:val="480"/>
        </w:trPr>
        <w:tc>
          <w:tcPr>
            <w:tcW w:w="2370" w:type="dxa"/>
            <w:tcBorders>
              <w:top w:val="single" w:sz="4" w:space="0" w:color="000000"/>
              <w:left w:val="single" w:sz="4" w:space="0" w:color="000000"/>
              <w:bottom w:val="single" w:sz="4" w:space="0" w:color="000000"/>
            </w:tcBorders>
            <w:shd w:val="clear" w:color="auto" w:fill="CCCCCC"/>
          </w:tcPr>
          <w:p w:rsidR="00DF4638" w:rsidRDefault="00DF4638" w:rsidP="001F219C">
            <w:pPr>
              <w:snapToGrid w:val="0"/>
              <w:spacing w:after="113" w:line="283" w:lineRule="exact"/>
              <w:ind w:right="1"/>
              <w:jc w:val="both"/>
              <w:rPr>
                <w:rFonts w:ascii="Trebuchet MS" w:hAnsi="Trebuchet MS" w:cs="Trebuchet MS"/>
                <w:b/>
                <w:sz w:val="22"/>
                <w:szCs w:val="22"/>
              </w:rPr>
            </w:pPr>
            <w:r>
              <w:rPr>
                <w:rFonts w:ascii="Trebuchet MS" w:hAnsi="Trebuchet MS" w:cs="Trebuchet MS"/>
                <w:b/>
                <w:sz w:val="22"/>
                <w:szCs w:val="22"/>
              </w:rPr>
              <w:t>RISCHIO</w:t>
            </w:r>
          </w:p>
        </w:tc>
        <w:tc>
          <w:tcPr>
            <w:tcW w:w="3045" w:type="dxa"/>
            <w:tcBorders>
              <w:top w:val="single" w:sz="4" w:space="0" w:color="000000"/>
              <w:left w:val="single" w:sz="4" w:space="0" w:color="000000"/>
              <w:bottom w:val="single" w:sz="4" w:space="0" w:color="000000"/>
            </w:tcBorders>
            <w:shd w:val="clear" w:color="auto" w:fill="CCCCCC"/>
          </w:tcPr>
          <w:p w:rsidR="00DF4638" w:rsidRDefault="00DF4638" w:rsidP="001F219C">
            <w:pPr>
              <w:snapToGrid w:val="0"/>
              <w:spacing w:after="113" w:line="283" w:lineRule="exact"/>
              <w:ind w:right="1"/>
              <w:jc w:val="both"/>
              <w:rPr>
                <w:rFonts w:ascii="Trebuchet MS" w:hAnsi="Trebuchet MS" w:cs="Trebuchet MS"/>
                <w:b/>
                <w:sz w:val="22"/>
                <w:szCs w:val="22"/>
              </w:rPr>
            </w:pPr>
            <w:r>
              <w:rPr>
                <w:rFonts w:ascii="Trebuchet MS" w:hAnsi="Trebuchet MS" w:cs="Trebuchet MS"/>
                <w:b/>
                <w:sz w:val="22"/>
                <w:szCs w:val="22"/>
              </w:rPr>
              <w:t>DESCRIZIONE</w:t>
            </w:r>
          </w:p>
        </w:tc>
        <w:tc>
          <w:tcPr>
            <w:tcW w:w="4250" w:type="dxa"/>
            <w:tcBorders>
              <w:top w:val="single" w:sz="4" w:space="0" w:color="000000"/>
              <w:left w:val="single" w:sz="4" w:space="0" w:color="000000"/>
              <w:bottom w:val="single" w:sz="4" w:space="0" w:color="000000"/>
              <w:right w:val="single" w:sz="4" w:space="0" w:color="000000"/>
            </w:tcBorders>
            <w:shd w:val="clear" w:color="auto" w:fill="CCCCCC"/>
          </w:tcPr>
          <w:p w:rsidR="00DF4638" w:rsidRDefault="00DF4638" w:rsidP="001F219C">
            <w:pPr>
              <w:snapToGrid w:val="0"/>
              <w:spacing w:after="113" w:line="283" w:lineRule="exact"/>
              <w:ind w:right="1"/>
              <w:jc w:val="both"/>
            </w:pPr>
            <w:r>
              <w:rPr>
                <w:rFonts w:ascii="Trebuchet MS" w:hAnsi="Trebuchet MS" w:cs="Trebuchet MS"/>
                <w:b/>
                <w:sz w:val="22"/>
                <w:szCs w:val="22"/>
              </w:rPr>
              <w:t>PRESCRIZIONI</w:t>
            </w:r>
          </w:p>
        </w:tc>
      </w:tr>
      <w:tr w:rsidR="00DF4638" w:rsidTr="001F219C">
        <w:tc>
          <w:tcPr>
            <w:tcW w:w="237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Colpi, tagli, abrasioni</w:t>
            </w:r>
          </w:p>
        </w:tc>
        <w:tc>
          <w:tcPr>
            <w:tcW w:w="3045"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Contusioni, tagli, abrasioni causati da urto con arredi ed oggetti presenti nelle sedi di lavoro.</w:t>
            </w:r>
          </w:p>
        </w:tc>
        <w:tc>
          <w:tcPr>
            <w:tcW w:w="4250" w:type="dxa"/>
            <w:tcBorders>
              <w:left w:val="single" w:sz="4" w:space="0" w:color="000000"/>
              <w:bottom w:val="single" w:sz="4" w:space="0" w:color="000000"/>
              <w:right w:val="single" w:sz="4" w:space="0" w:color="000000"/>
            </w:tcBorders>
            <w:shd w:val="clear" w:color="auto" w:fill="auto"/>
          </w:tcPr>
          <w:p w:rsidR="00DF4638" w:rsidRDefault="00DF4638" w:rsidP="001F219C">
            <w:pPr>
              <w:snapToGrid w:val="0"/>
              <w:spacing w:after="113" w:line="283" w:lineRule="exact"/>
              <w:jc w:val="both"/>
              <w:rPr>
                <w:sz w:val="22"/>
                <w:szCs w:val="22"/>
              </w:rPr>
            </w:pPr>
            <w:r>
              <w:rPr>
                <w:rFonts w:ascii="Trebuchet MS" w:hAnsi="Trebuchet MS" w:cs="Trebuchet MS"/>
                <w:sz w:val="22"/>
                <w:szCs w:val="22"/>
              </w:rPr>
              <w:t xml:space="preserve">La ditta appaltatrice può richiedere al referente di </w:t>
            </w:r>
            <w:proofErr w:type="gramStart"/>
            <w:r>
              <w:rPr>
                <w:rFonts w:ascii="Trebuchet MS" w:hAnsi="Trebuchet MS" w:cs="Trebuchet MS"/>
                <w:sz w:val="22"/>
                <w:szCs w:val="22"/>
              </w:rPr>
              <w:t>sede  la</w:t>
            </w:r>
            <w:proofErr w:type="gramEnd"/>
            <w:r>
              <w:rPr>
                <w:rFonts w:ascii="Trebuchet MS" w:hAnsi="Trebuchet MS" w:cs="Trebuchet MS"/>
                <w:sz w:val="22"/>
                <w:szCs w:val="22"/>
              </w:rPr>
              <w:t xml:space="preserve"> temporanea rimozione di eventuali ostacoli che rendano problematico l’espletamento dell’attività. Spetterà al Dirigente </w:t>
            </w:r>
            <w:r>
              <w:rPr>
                <w:rFonts w:ascii="Trebuchet MS" w:hAnsi="Trebuchet MS" w:cs="Trebuchet MS"/>
                <w:sz w:val="22"/>
                <w:szCs w:val="22"/>
              </w:rPr>
              <w:lastRenderedPageBreak/>
              <w:t>Scolastico valutare la fattibilità della proposta ed eventualmente autorizzare la rimozione.</w:t>
            </w:r>
          </w:p>
          <w:p w:rsidR="00DF4638" w:rsidRDefault="00DF4638" w:rsidP="001F219C">
            <w:pPr>
              <w:snapToGrid w:val="0"/>
              <w:spacing w:after="113" w:line="283" w:lineRule="exact"/>
              <w:jc w:val="both"/>
              <w:rPr>
                <w:sz w:val="22"/>
                <w:szCs w:val="22"/>
              </w:rPr>
            </w:pPr>
          </w:p>
        </w:tc>
      </w:tr>
      <w:tr w:rsidR="00DF4638" w:rsidTr="001F219C">
        <w:tc>
          <w:tcPr>
            <w:tcW w:w="237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color w:val="auto"/>
                <w:sz w:val="22"/>
                <w:szCs w:val="22"/>
              </w:rPr>
            </w:pPr>
            <w:r>
              <w:rPr>
                <w:rFonts w:ascii="Trebuchet MS" w:hAnsi="Trebuchet MS" w:cs="Trebuchet MS"/>
                <w:sz w:val="22"/>
                <w:szCs w:val="22"/>
              </w:rPr>
              <w:lastRenderedPageBreak/>
              <w:t>Elettrico</w:t>
            </w:r>
          </w:p>
        </w:tc>
        <w:tc>
          <w:tcPr>
            <w:tcW w:w="3045"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color w:val="auto"/>
                <w:sz w:val="22"/>
                <w:szCs w:val="22"/>
              </w:rPr>
              <w:t>Elettrocuzione per contatto diretto o indiretto con parti dell'impianto elettrico in tensione.</w:t>
            </w:r>
          </w:p>
        </w:tc>
        <w:tc>
          <w:tcPr>
            <w:tcW w:w="4250" w:type="dxa"/>
            <w:tcBorders>
              <w:left w:val="single" w:sz="4" w:space="0" w:color="000000"/>
              <w:bottom w:val="single" w:sz="4" w:space="0" w:color="000000"/>
              <w:right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E’ fatto assoluto divieto alla ditta appaltatrice di intervenire sul quadro e sugli impianti elettrici.</w:t>
            </w:r>
          </w:p>
          <w:p w:rsidR="00DF4638" w:rsidRDefault="00DF4638" w:rsidP="001F219C">
            <w:pPr>
              <w:spacing w:after="113" w:line="283" w:lineRule="exact"/>
              <w:jc w:val="both"/>
              <w:rPr>
                <w:sz w:val="22"/>
                <w:szCs w:val="22"/>
              </w:rPr>
            </w:pPr>
            <w:r>
              <w:rPr>
                <w:rFonts w:ascii="Trebuchet MS" w:hAnsi="Trebuchet MS" w:cs="Trebuchet MS"/>
                <w:sz w:val="22"/>
                <w:szCs w:val="22"/>
              </w:rPr>
              <w:t>L’allacciamento di eventuali apparecchiature, necessarie allo svolgimento dell’attività, i collegamenti elettrici alla rete elettrica degli edifici sede di lavoro sarà a cura degli addetti della ditta.</w:t>
            </w:r>
          </w:p>
          <w:p w:rsidR="00DF4638" w:rsidRDefault="00DF4638" w:rsidP="001F219C">
            <w:pPr>
              <w:spacing w:after="113" w:line="283" w:lineRule="exact"/>
              <w:jc w:val="both"/>
              <w:rPr>
                <w:sz w:val="22"/>
                <w:szCs w:val="22"/>
              </w:rPr>
            </w:pPr>
          </w:p>
        </w:tc>
      </w:tr>
      <w:tr w:rsidR="00DF4638" w:rsidTr="001F219C">
        <w:tc>
          <w:tcPr>
            <w:tcW w:w="237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 xml:space="preserve">Incendio </w:t>
            </w:r>
          </w:p>
        </w:tc>
        <w:tc>
          <w:tcPr>
            <w:tcW w:w="3045"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p>
        </w:tc>
        <w:tc>
          <w:tcPr>
            <w:tcW w:w="4250" w:type="dxa"/>
            <w:tcBorders>
              <w:left w:val="single" w:sz="4" w:space="0" w:color="000000"/>
              <w:bottom w:val="single" w:sz="4" w:space="0" w:color="000000"/>
              <w:right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 xml:space="preserve">La ditta appaltatrice dovrà prendere preventivamente visione della planimetria dei locali, delle vie di fuga e della localizzazione dei presidi di emergenza. </w:t>
            </w:r>
          </w:p>
          <w:p w:rsidR="00DF4638" w:rsidRDefault="00DF4638" w:rsidP="001F219C">
            <w:pPr>
              <w:spacing w:after="113" w:line="283" w:lineRule="exact"/>
              <w:jc w:val="both"/>
              <w:rPr>
                <w:sz w:val="22"/>
                <w:szCs w:val="22"/>
              </w:rPr>
            </w:pPr>
            <w:r>
              <w:rPr>
                <w:rFonts w:ascii="Trebuchet MS" w:hAnsi="Trebuchet MS" w:cs="Trebuchet MS"/>
                <w:sz w:val="22"/>
                <w:szCs w:val="22"/>
              </w:rPr>
              <w:t>E’ fatto divieto di fumare e di utilizzare attrezzature e sostanze non espressamente autorizzate.</w:t>
            </w:r>
          </w:p>
          <w:p w:rsidR="00DF4638" w:rsidRDefault="00DF4638" w:rsidP="001F219C">
            <w:pPr>
              <w:spacing w:after="113" w:line="283" w:lineRule="exact"/>
              <w:jc w:val="both"/>
              <w:rPr>
                <w:sz w:val="22"/>
                <w:szCs w:val="22"/>
              </w:rPr>
            </w:pPr>
          </w:p>
        </w:tc>
      </w:tr>
      <w:tr w:rsidR="00DF4638" w:rsidTr="001F219C">
        <w:tc>
          <w:tcPr>
            <w:tcW w:w="237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Sicurezza dei posti di lavoro</w:t>
            </w:r>
          </w:p>
        </w:tc>
        <w:tc>
          <w:tcPr>
            <w:tcW w:w="3045"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Casi di segnalazione di allarme per eventi calamitosi</w:t>
            </w:r>
          </w:p>
        </w:tc>
        <w:tc>
          <w:tcPr>
            <w:tcW w:w="4250" w:type="dxa"/>
            <w:tcBorders>
              <w:left w:val="single" w:sz="4" w:space="0" w:color="000000"/>
              <w:bottom w:val="single" w:sz="4" w:space="0" w:color="000000"/>
              <w:right w:val="single" w:sz="4" w:space="0" w:color="000000"/>
            </w:tcBorders>
            <w:shd w:val="clear" w:color="auto" w:fill="auto"/>
          </w:tcPr>
          <w:p w:rsidR="00DF4638" w:rsidRDefault="00DF4638" w:rsidP="001F219C">
            <w:pPr>
              <w:snapToGrid w:val="0"/>
              <w:spacing w:after="113" w:line="283" w:lineRule="exact"/>
              <w:jc w:val="both"/>
              <w:rPr>
                <w:sz w:val="22"/>
                <w:szCs w:val="22"/>
              </w:rPr>
            </w:pPr>
            <w:r>
              <w:rPr>
                <w:rFonts w:ascii="Trebuchet MS" w:hAnsi="Trebuchet MS" w:cs="Trebuchet MS"/>
                <w:sz w:val="22"/>
                <w:szCs w:val="22"/>
              </w:rPr>
              <w:t>La ditta appaltatrice dovrà prendere visione del piano di sicurezza della scuola e formare ed informare il personale impiegato nelle operazioni</w:t>
            </w:r>
          </w:p>
          <w:p w:rsidR="00DF4638" w:rsidRDefault="00DF4638" w:rsidP="001F219C">
            <w:pPr>
              <w:snapToGrid w:val="0"/>
              <w:spacing w:after="113" w:line="283" w:lineRule="exact"/>
              <w:jc w:val="both"/>
              <w:rPr>
                <w:sz w:val="22"/>
                <w:szCs w:val="22"/>
              </w:rPr>
            </w:pPr>
          </w:p>
        </w:tc>
      </w:tr>
    </w:tbl>
    <w:p w:rsidR="00DF4638" w:rsidRPr="00FF11D9" w:rsidRDefault="00DF4638" w:rsidP="00DF4638">
      <w:pPr>
        <w:jc w:val="both"/>
        <w:rPr>
          <w:rFonts w:ascii="Trebuchet MS" w:hAnsi="Trebuchet MS" w:cs="Trebuchet MS"/>
          <w:sz w:val="4"/>
          <w:szCs w:val="22"/>
        </w:rPr>
      </w:pPr>
    </w:p>
    <w:p w:rsidR="00DF4638" w:rsidRPr="00FF11D9" w:rsidRDefault="00DF4638" w:rsidP="00DF4638">
      <w:pPr>
        <w:tabs>
          <w:tab w:val="left" w:pos="360"/>
          <w:tab w:val="left" w:pos="426"/>
        </w:tabs>
        <w:rPr>
          <w:rFonts w:ascii="Trebuchet MS" w:hAnsi="Trebuchet MS" w:cs="Trebuchet MS"/>
          <w:b/>
          <w:sz w:val="16"/>
          <w:szCs w:val="16"/>
        </w:rPr>
      </w:pPr>
    </w:p>
    <w:p w:rsidR="00DF4638" w:rsidRDefault="00DF4638" w:rsidP="00DF4638">
      <w:pPr>
        <w:tabs>
          <w:tab w:val="left" w:pos="360"/>
          <w:tab w:val="left" w:pos="426"/>
        </w:tabs>
        <w:rPr>
          <w:rFonts w:ascii="Trebuchet MS" w:hAnsi="Trebuchet MS" w:cs="Trebuchet MS"/>
          <w:sz w:val="22"/>
          <w:szCs w:val="22"/>
        </w:rPr>
      </w:pPr>
      <w:r>
        <w:rPr>
          <w:rFonts w:ascii="Trebuchet MS" w:hAnsi="Trebuchet MS" w:cs="Trebuchet MS"/>
          <w:b/>
        </w:rPr>
        <w:t>3. RISCHI CONNESSI ALLE INTERFERENZE</w:t>
      </w:r>
    </w:p>
    <w:p w:rsidR="00DF4638" w:rsidRDefault="00DF4638" w:rsidP="00DF4638">
      <w:pPr>
        <w:jc w:val="both"/>
        <w:rPr>
          <w:sz w:val="22"/>
          <w:szCs w:val="22"/>
        </w:rPr>
      </w:pPr>
      <w:r>
        <w:rPr>
          <w:rFonts w:ascii="Trebuchet MS" w:hAnsi="Trebuchet MS" w:cs="Trebuchet MS"/>
          <w:sz w:val="22"/>
          <w:szCs w:val="22"/>
        </w:rPr>
        <w:t>Si riportano, nella tabella sottostante, i rischi connessi alle interferenze tra i lavoratori della ditta appaltatrice ed i lavoratori dei cantieri.</w:t>
      </w:r>
    </w:p>
    <w:p w:rsidR="00DF4638" w:rsidRDefault="00DF4638" w:rsidP="00DF4638">
      <w:pPr>
        <w:spacing w:after="113" w:line="283" w:lineRule="exact"/>
        <w:ind w:right="1"/>
        <w:jc w:val="both"/>
        <w:rPr>
          <w:sz w:val="22"/>
          <w:szCs w:val="22"/>
        </w:rPr>
      </w:pPr>
    </w:p>
    <w:tbl>
      <w:tblPr>
        <w:tblW w:w="0" w:type="auto"/>
        <w:tblInd w:w="104" w:type="dxa"/>
        <w:tblLayout w:type="fixed"/>
        <w:tblLook w:val="0000" w:firstRow="0" w:lastRow="0" w:firstColumn="0" w:lastColumn="0" w:noHBand="0" w:noVBand="0"/>
      </w:tblPr>
      <w:tblGrid>
        <w:gridCol w:w="2340"/>
        <w:gridCol w:w="3060"/>
        <w:gridCol w:w="4250"/>
      </w:tblGrid>
      <w:tr w:rsidR="00DF4638" w:rsidTr="001F219C">
        <w:trPr>
          <w:trHeight w:val="465"/>
        </w:trPr>
        <w:tc>
          <w:tcPr>
            <w:tcW w:w="2340" w:type="dxa"/>
            <w:tcBorders>
              <w:top w:val="single" w:sz="4" w:space="0" w:color="000000"/>
              <w:left w:val="single" w:sz="4" w:space="0" w:color="000000"/>
              <w:bottom w:val="single" w:sz="4" w:space="0" w:color="000000"/>
            </w:tcBorders>
            <w:shd w:val="clear" w:color="auto" w:fill="CCCCCC"/>
          </w:tcPr>
          <w:p w:rsidR="00DF4638" w:rsidRDefault="00DF4638" w:rsidP="001F219C">
            <w:pPr>
              <w:snapToGrid w:val="0"/>
              <w:spacing w:after="113" w:line="283" w:lineRule="exact"/>
              <w:ind w:right="1"/>
              <w:jc w:val="both"/>
              <w:rPr>
                <w:rFonts w:ascii="Trebuchet MS" w:hAnsi="Trebuchet MS" w:cs="Trebuchet MS"/>
                <w:b/>
                <w:sz w:val="22"/>
                <w:szCs w:val="22"/>
              </w:rPr>
            </w:pPr>
            <w:r>
              <w:rPr>
                <w:rFonts w:ascii="Trebuchet MS" w:hAnsi="Trebuchet MS" w:cs="Trebuchet MS"/>
                <w:b/>
                <w:sz w:val="22"/>
                <w:szCs w:val="22"/>
              </w:rPr>
              <w:t>RISCHIO</w:t>
            </w:r>
          </w:p>
        </w:tc>
        <w:tc>
          <w:tcPr>
            <w:tcW w:w="3060" w:type="dxa"/>
            <w:tcBorders>
              <w:top w:val="single" w:sz="4" w:space="0" w:color="000000"/>
              <w:left w:val="single" w:sz="4" w:space="0" w:color="000000"/>
              <w:bottom w:val="single" w:sz="4" w:space="0" w:color="000000"/>
            </w:tcBorders>
            <w:shd w:val="clear" w:color="auto" w:fill="CCCCCC"/>
          </w:tcPr>
          <w:p w:rsidR="00DF4638" w:rsidRDefault="00DF4638" w:rsidP="001F219C">
            <w:pPr>
              <w:snapToGrid w:val="0"/>
              <w:spacing w:after="113" w:line="283" w:lineRule="exact"/>
              <w:ind w:right="1"/>
              <w:jc w:val="both"/>
              <w:rPr>
                <w:rFonts w:ascii="Trebuchet MS" w:hAnsi="Trebuchet MS" w:cs="Trebuchet MS"/>
                <w:b/>
                <w:sz w:val="22"/>
                <w:szCs w:val="22"/>
              </w:rPr>
            </w:pPr>
            <w:r>
              <w:rPr>
                <w:rFonts w:ascii="Trebuchet MS" w:hAnsi="Trebuchet MS" w:cs="Trebuchet MS"/>
                <w:b/>
                <w:sz w:val="22"/>
                <w:szCs w:val="22"/>
              </w:rPr>
              <w:t>POSSIBILE INFORTUNIO</w:t>
            </w:r>
          </w:p>
        </w:tc>
        <w:tc>
          <w:tcPr>
            <w:tcW w:w="4250" w:type="dxa"/>
            <w:tcBorders>
              <w:top w:val="single" w:sz="4" w:space="0" w:color="000000"/>
              <w:left w:val="single" w:sz="4" w:space="0" w:color="000000"/>
              <w:bottom w:val="single" w:sz="4" w:space="0" w:color="000000"/>
              <w:right w:val="single" w:sz="4" w:space="0" w:color="000000"/>
            </w:tcBorders>
            <w:shd w:val="clear" w:color="auto" w:fill="CCCCCC"/>
          </w:tcPr>
          <w:p w:rsidR="00DF4638" w:rsidRDefault="00DF4638" w:rsidP="001F219C">
            <w:pPr>
              <w:snapToGrid w:val="0"/>
              <w:spacing w:after="113" w:line="283" w:lineRule="exact"/>
              <w:ind w:right="1"/>
              <w:jc w:val="both"/>
            </w:pPr>
            <w:r>
              <w:rPr>
                <w:rFonts w:ascii="Trebuchet MS" w:hAnsi="Trebuchet MS" w:cs="Trebuchet MS"/>
                <w:b/>
                <w:sz w:val="22"/>
                <w:szCs w:val="22"/>
              </w:rPr>
              <w:t>PRESCRIZIONI</w:t>
            </w:r>
          </w:p>
        </w:tc>
      </w:tr>
      <w:tr w:rsidR="00DF4638" w:rsidTr="001F219C">
        <w:trPr>
          <w:trHeight w:val="2224"/>
        </w:trPr>
        <w:tc>
          <w:tcPr>
            <w:tcW w:w="234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 xml:space="preserve">Investimento </w:t>
            </w:r>
          </w:p>
        </w:tc>
        <w:tc>
          <w:tcPr>
            <w:tcW w:w="306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Investimento personale dipendente o visitatori</w:t>
            </w:r>
          </w:p>
        </w:tc>
        <w:tc>
          <w:tcPr>
            <w:tcW w:w="4250" w:type="dxa"/>
            <w:tcBorders>
              <w:left w:val="single" w:sz="4" w:space="0" w:color="000000"/>
              <w:bottom w:val="single" w:sz="4" w:space="0" w:color="000000"/>
              <w:right w:val="single" w:sz="4" w:space="0" w:color="000000"/>
            </w:tcBorders>
            <w:shd w:val="clear" w:color="auto" w:fill="auto"/>
          </w:tcPr>
          <w:p w:rsidR="00DF4638" w:rsidRDefault="00DF4638" w:rsidP="001F219C">
            <w:pPr>
              <w:snapToGrid w:val="0"/>
              <w:spacing w:after="113" w:line="283" w:lineRule="exact"/>
              <w:jc w:val="both"/>
            </w:pPr>
            <w:r>
              <w:rPr>
                <w:rFonts w:ascii="Trebuchet MS" w:hAnsi="Trebuchet MS" w:cs="Trebuchet MS"/>
                <w:sz w:val="22"/>
                <w:szCs w:val="22"/>
              </w:rPr>
              <w:t>Gli automezzi della ditta appaltatrice dovranno accedere ed effettuare movimenti nei cortili e nelle aree di sosta delle sedi di lavoro a velocità tale da non costituire pericolo per le persone o altri automezzi ed attenersi ad eventuali percorsi indicati.</w:t>
            </w:r>
          </w:p>
        </w:tc>
      </w:tr>
      <w:tr w:rsidR="00DF4638" w:rsidTr="001F219C">
        <w:trPr>
          <w:cantSplit/>
          <w:trHeight w:hRule="exact" w:val="1998"/>
        </w:trPr>
        <w:tc>
          <w:tcPr>
            <w:tcW w:w="234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lastRenderedPageBreak/>
              <w:t>Rumore</w:t>
            </w:r>
          </w:p>
        </w:tc>
        <w:tc>
          <w:tcPr>
            <w:tcW w:w="3060" w:type="dxa"/>
            <w:tcBorders>
              <w:left w:val="single" w:sz="4" w:space="0" w:color="000000"/>
              <w:bottom w:val="single" w:sz="4" w:space="0" w:color="000000"/>
            </w:tcBorders>
            <w:shd w:val="clear" w:color="auto" w:fill="auto"/>
          </w:tcPr>
          <w:p w:rsidR="00DF4638" w:rsidRDefault="00DF4638" w:rsidP="001F219C">
            <w:pPr>
              <w:snapToGrid w:val="0"/>
              <w:spacing w:after="113" w:line="283" w:lineRule="exact"/>
              <w:jc w:val="both"/>
              <w:rPr>
                <w:rFonts w:ascii="Trebuchet MS" w:hAnsi="Trebuchet MS" w:cs="Trebuchet MS"/>
                <w:sz w:val="22"/>
                <w:szCs w:val="22"/>
              </w:rPr>
            </w:pPr>
            <w:r>
              <w:rPr>
                <w:rFonts w:ascii="Trebuchet MS" w:hAnsi="Trebuchet MS" w:cs="Trebuchet MS"/>
                <w:sz w:val="22"/>
                <w:szCs w:val="22"/>
              </w:rPr>
              <w:t>Shock uditivi</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DF4638" w:rsidRDefault="00DF4638" w:rsidP="001F219C">
            <w:pPr>
              <w:spacing w:after="113" w:line="283" w:lineRule="exact"/>
              <w:jc w:val="both"/>
            </w:pPr>
            <w:r>
              <w:rPr>
                <w:rFonts w:ascii="Trebuchet MS" w:hAnsi="Trebuchet MS" w:cs="Trebuchet MS"/>
                <w:sz w:val="22"/>
                <w:szCs w:val="22"/>
              </w:rPr>
              <w:t xml:space="preserve">In caso di concomitanza di lavorazioni che prevedano l’utilizzo di macchine utensili con emissioni sonore prolungate o impulsive, il personale della ditta appaltatrice deve utilizzare dispositivi di </w:t>
            </w:r>
            <w:proofErr w:type="spellStart"/>
            <w:r>
              <w:rPr>
                <w:rFonts w:ascii="Trebuchet MS" w:hAnsi="Trebuchet MS" w:cs="Trebuchet MS"/>
                <w:sz w:val="22"/>
                <w:szCs w:val="22"/>
              </w:rPr>
              <w:t>otoprotezione</w:t>
            </w:r>
            <w:proofErr w:type="spellEnd"/>
            <w:r>
              <w:rPr>
                <w:rFonts w:ascii="Trebuchet MS" w:hAnsi="Trebuchet MS" w:cs="Trebuchet MS"/>
                <w:sz w:val="22"/>
                <w:szCs w:val="22"/>
              </w:rPr>
              <w:t xml:space="preserve">: tappi </w:t>
            </w:r>
            <w:proofErr w:type="spellStart"/>
            <w:r>
              <w:rPr>
                <w:rFonts w:ascii="Trebuchet MS" w:hAnsi="Trebuchet MS" w:cs="Trebuchet MS"/>
                <w:sz w:val="22"/>
                <w:szCs w:val="22"/>
              </w:rPr>
              <w:t>otoprotettivi</w:t>
            </w:r>
            <w:proofErr w:type="spellEnd"/>
            <w:r>
              <w:rPr>
                <w:rFonts w:ascii="Trebuchet MS" w:hAnsi="Trebuchet MS" w:cs="Trebuchet MS"/>
                <w:sz w:val="22"/>
                <w:szCs w:val="22"/>
              </w:rPr>
              <w:t xml:space="preserve"> o eventualmente cuffie.</w:t>
            </w:r>
          </w:p>
        </w:tc>
      </w:tr>
    </w:tbl>
    <w:p w:rsidR="00DF4638" w:rsidRPr="00FF11D9" w:rsidRDefault="00DF4638" w:rsidP="00DF4638">
      <w:pPr>
        <w:spacing w:after="113" w:line="283" w:lineRule="exact"/>
        <w:ind w:right="1"/>
        <w:jc w:val="both"/>
        <w:rPr>
          <w:rFonts w:ascii="Trebuchet MS" w:hAnsi="Trebuchet MS" w:cs="Trebuchet MS"/>
          <w:sz w:val="6"/>
          <w:szCs w:val="16"/>
        </w:rPr>
      </w:pPr>
    </w:p>
    <w:p w:rsidR="00DF4638" w:rsidRDefault="00DF4638" w:rsidP="00DF4638">
      <w:pPr>
        <w:tabs>
          <w:tab w:val="left" w:pos="360"/>
          <w:tab w:val="left" w:pos="426"/>
        </w:tabs>
        <w:spacing w:after="113" w:line="283" w:lineRule="exact"/>
        <w:ind w:right="1"/>
        <w:rPr>
          <w:rFonts w:ascii="Trebuchet MS" w:hAnsi="Trebuchet MS" w:cs="Trebuchet MS"/>
          <w:sz w:val="22"/>
          <w:szCs w:val="22"/>
        </w:rPr>
      </w:pPr>
      <w:r>
        <w:rPr>
          <w:rFonts w:ascii="Trebuchet MS" w:hAnsi="Trebuchet MS" w:cs="Trebuchet MS"/>
          <w:b/>
        </w:rPr>
        <w:t>4. ULTERIORI MISURE PRESCRITTIVE</w:t>
      </w:r>
    </w:p>
    <w:p w:rsidR="00DF4638" w:rsidRDefault="00DF4638" w:rsidP="00DF4638">
      <w:pPr>
        <w:spacing w:after="113" w:line="283" w:lineRule="exact"/>
        <w:ind w:right="1"/>
        <w:jc w:val="both"/>
        <w:rPr>
          <w:rFonts w:ascii="Trebuchet MS" w:hAnsi="Trebuchet MS" w:cs="Trebuchet MS"/>
          <w:sz w:val="22"/>
          <w:szCs w:val="22"/>
        </w:rPr>
      </w:pPr>
      <w:r>
        <w:rPr>
          <w:rFonts w:ascii="Trebuchet MS" w:hAnsi="Trebuchet MS" w:cs="Trebuchet MS"/>
          <w:sz w:val="22"/>
          <w:szCs w:val="22"/>
        </w:rPr>
        <w:t>La ditta appaltatrice è tenuta al rispetto delle ulteriori prescrizioni di carattere generale qui di seguito riportate:</w:t>
      </w:r>
    </w:p>
    <w:p w:rsidR="00DF4638" w:rsidRDefault="00DF4638" w:rsidP="00DF4638">
      <w:pPr>
        <w:tabs>
          <w:tab w:val="left" w:pos="720"/>
        </w:tabs>
        <w:spacing w:after="113" w:line="283" w:lineRule="exact"/>
        <w:ind w:right="1"/>
        <w:jc w:val="both"/>
        <w:rPr>
          <w:rFonts w:ascii="Trebuchet MS" w:hAnsi="Trebuchet MS" w:cs="Trebuchet MS"/>
          <w:sz w:val="22"/>
          <w:szCs w:val="22"/>
        </w:rPr>
      </w:pPr>
      <w:r>
        <w:rPr>
          <w:rFonts w:ascii="Trebuchet MS" w:hAnsi="Trebuchet MS" w:cs="Trebuchet MS"/>
          <w:sz w:val="22"/>
          <w:szCs w:val="22"/>
        </w:rPr>
        <w:t>Le attività possono avere inizio solo dopo:</w:t>
      </w:r>
    </w:p>
    <w:p w:rsidR="00DF4638" w:rsidRDefault="00DF4638" w:rsidP="00DF4638">
      <w:pPr>
        <w:numPr>
          <w:ilvl w:val="0"/>
          <w:numId w:val="2"/>
        </w:numPr>
        <w:tabs>
          <w:tab w:val="clear" w:pos="516"/>
          <w:tab w:val="num" w:pos="284"/>
          <w:tab w:val="left" w:pos="1260"/>
        </w:tabs>
        <w:spacing w:after="113" w:line="283" w:lineRule="exact"/>
        <w:ind w:left="284" w:right="1" w:hanging="284"/>
        <w:jc w:val="both"/>
        <w:rPr>
          <w:rFonts w:ascii="Trebuchet MS" w:hAnsi="Trebuchet MS" w:cs="Trebuchet MS"/>
          <w:sz w:val="22"/>
          <w:szCs w:val="22"/>
        </w:rPr>
      </w:pPr>
      <w:proofErr w:type="gramStart"/>
      <w:r>
        <w:rPr>
          <w:rFonts w:ascii="Trebuchet MS" w:hAnsi="Trebuchet MS" w:cs="Trebuchet MS"/>
          <w:sz w:val="22"/>
          <w:szCs w:val="22"/>
        </w:rPr>
        <w:t>l'esecutività</w:t>
      </w:r>
      <w:proofErr w:type="gramEnd"/>
      <w:r>
        <w:rPr>
          <w:rFonts w:ascii="Trebuchet MS" w:hAnsi="Trebuchet MS" w:cs="Trebuchet MS"/>
          <w:sz w:val="22"/>
          <w:szCs w:val="22"/>
        </w:rPr>
        <w:t xml:space="preserve"> dell'atto di aggiudicazione dell'appalto;</w:t>
      </w:r>
    </w:p>
    <w:p w:rsidR="00DF4638" w:rsidRDefault="00DF4638" w:rsidP="00DF4638">
      <w:pPr>
        <w:numPr>
          <w:ilvl w:val="0"/>
          <w:numId w:val="2"/>
        </w:numPr>
        <w:tabs>
          <w:tab w:val="clear" w:pos="516"/>
          <w:tab w:val="num" w:pos="284"/>
          <w:tab w:val="left" w:pos="1260"/>
        </w:tabs>
        <w:spacing w:after="113" w:line="283" w:lineRule="exact"/>
        <w:ind w:left="284" w:right="1" w:hanging="284"/>
        <w:jc w:val="both"/>
        <w:rPr>
          <w:rFonts w:ascii="Trebuchet MS" w:hAnsi="Trebuchet MS" w:cs="Trebuchet MS"/>
          <w:sz w:val="22"/>
          <w:szCs w:val="22"/>
        </w:rPr>
      </w:pPr>
      <w:proofErr w:type="gramStart"/>
      <w:r>
        <w:rPr>
          <w:rFonts w:ascii="Trebuchet MS" w:hAnsi="Trebuchet MS" w:cs="Trebuchet MS"/>
          <w:sz w:val="22"/>
          <w:szCs w:val="22"/>
        </w:rPr>
        <w:t>l'avvenuta</w:t>
      </w:r>
      <w:proofErr w:type="gramEnd"/>
      <w:r>
        <w:rPr>
          <w:rFonts w:ascii="Trebuchet MS" w:hAnsi="Trebuchet MS" w:cs="Trebuchet MS"/>
          <w:sz w:val="22"/>
          <w:szCs w:val="22"/>
        </w:rPr>
        <w:t xml:space="preserve"> sottoscrizione, da parte del rappresentante della Stazione appaltante e della ditta aggiudicataria, del documento unico di valutazione dei rischi;</w:t>
      </w:r>
    </w:p>
    <w:p w:rsidR="00DF4638" w:rsidRDefault="00DF4638" w:rsidP="00DF4638">
      <w:pPr>
        <w:numPr>
          <w:ilvl w:val="0"/>
          <w:numId w:val="2"/>
        </w:numPr>
        <w:tabs>
          <w:tab w:val="clear" w:pos="516"/>
          <w:tab w:val="num" w:pos="284"/>
          <w:tab w:val="left" w:pos="1260"/>
        </w:tabs>
        <w:spacing w:after="113" w:line="283" w:lineRule="exact"/>
        <w:ind w:left="284" w:right="1" w:hanging="284"/>
        <w:jc w:val="both"/>
        <w:rPr>
          <w:rFonts w:ascii="Trebuchet MS" w:hAnsi="Trebuchet MS" w:cs="Trebuchet MS"/>
          <w:sz w:val="22"/>
          <w:szCs w:val="22"/>
        </w:rPr>
      </w:pPr>
      <w:r>
        <w:rPr>
          <w:rFonts w:ascii="Trebuchet MS" w:hAnsi="Trebuchet MS" w:cs="Trebuchet MS"/>
          <w:sz w:val="22"/>
          <w:szCs w:val="22"/>
        </w:rPr>
        <w:t>il personale occupato dalla ditta appaltatrice (a prescindere dalla tipologia del rapporto di lavoro instaurato) dovrà tenere ben visibile un’apposita tessera di riconoscimento corredata da fotografia e contenente le generalità del lavoratore e l’indicazione del datore di lavoro (in alternativa è possibile, per il datore di lavoro della ditta appaltatrice con meno di dieci dipendenti, annotare gli estremi del personale su un registro vidimato dalla Direzione del Lavoro Provinciale territorialmente competente, da tenersi presso la sede di lavoro) come meglio specificato all'art. 21 del Capitolato Speciale d'Appalto.</w:t>
      </w:r>
    </w:p>
    <w:p w:rsidR="00DF4638" w:rsidRDefault="00DF4638" w:rsidP="00DF4638">
      <w:pPr>
        <w:tabs>
          <w:tab w:val="left" w:pos="1056"/>
          <w:tab w:val="left" w:pos="1260"/>
        </w:tabs>
        <w:spacing w:after="113" w:line="283" w:lineRule="exact"/>
        <w:ind w:right="1"/>
        <w:jc w:val="both"/>
        <w:rPr>
          <w:rFonts w:ascii="Trebuchet MS" w:hAnsi="Trebuchet MS" w:cs="Trebuchet MS"/>
          <w:sz w:val="22"/>
          <w:szCs w:val="22"/>
        </w:rPr>
      </w:pPr>
      <w:r>
        <w:rPr>
          <w:rFonts w:ascii="Trebuchet MS" w:hAnsi="Trebuchet MS" w:cs="Trebuchet MS"/>
          <w:sz w:val="22"/>
          <w:szCs w:val="22"/>
        </w:rPr>
        <w:t>E' facoltà del datore di lavoro della ditta appaltatrice e del referente della sede di lavoro interrompere il servizio nel caso in cui riscontrino eventuali inosservanze delle procedure di sicurezza capaci di dar luogo ad un pericolo grave ed immediato, e/o siano sopraggiunte nuove interferenze tali da non rendere più sicuro lo svolgimento del servizio.</w:t>
      </w:r>
    </w:p>
    <w:p w:rsidR="00DF4638" w:rsidRDefault="00DF4638" w:rsidP="00DF4638">
      <w:pPr>
        <w:tabs>
          <w:tab w:val="left" w:pos="720"/>
        </w:tabs>
        <w:spacing w:after="113" w:line="283" w:lineRule="exact"/>
        <w:ind w:right="1"/>
        <w:jc w:val="both"/>
        <w:rPr>
          <w:rFonts w:ascii="Trebuchet MS" w:hAnsi="Trebuchet MS" w:cs="Trebuchet MS"/>
          <w:sz w:val="22"/>
          <w:szCs w:val="22"/>
        </w:rPr>
      </w:pPr>
      <w:r>
        <w:rPr>
          <w:rFonts w:ascii="Trebuchet MS" w:hAnsi="Trebuchet MS" w:cs="Trebuchet MS"/>
          <w:b/>
        </w:rPr>
        <w:t>5. OSSERVAZIONI E DISPOSIZIONI A TUTELA DELLA SICUREZZA INDIVIDUATE DALLA DITTA APPALTATRICE (da compilare a cura della ditta appaltatrice)</w:t>
      </w:r>
    </w:p>
    <w:p w:rsidR="00DF4638" w:rsidRDefault="00DF4638" w:rsidP="00DF4638">
      <w:pPr>
        <w:tabs>
          <w:tab w:val="left" w:pos="720"/>
        </w:tabs>
        <w:spacing w:after="113" w:line="360" w:lineRule="auto"/>
        <w:ind w:left="360" w:right="1"/>
        <w:jc w:val="both"/>
      </w:pPr>
      <w:r>
        <w:rPr>
          <w:rFonts w:ascii="Trebuchet MS" w:hAnsi="Trebuchet MS" w:cs="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8D0" w:rsidRDefault="00C428D0"/>
    <w:sectPr w:rsidR="00C428D0">
      <w:footerReference w:type="default" r:id="rId7"/>
      <w:pgSz w:w="11906" w:h="16838"/>
      <w:pgMar w:top="1134" w:right="1134" w:bottom="1190"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CC" w:rsidRDefault="001413CC">
      <w:r>
        <w:separator/>
      </w:r>
    </w:p>
  </w:endnote>
  <w:endnote w:type="continuationSeparator" w:id="0">
    <w:p w:rsidR="001413CC" w:rsidRDefault="0014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10" w:rsidRDefault="00DF4638">
    <w:pPr>
      <w:pStyle w:val="Pidipagina"/>
    </w:pPr>
    <w:r>
      <w:rPr>
        <w:rFonts w:ascii="Trebuchet MS" w:hAnsi="Trebuchet MS" w:cs="Trebuchet MS"/>
        <w:sz w:val="16"/>
        <w:szCs w:val="16"/>
      </w:rPr>
      <w:t>DOCUMENTO UNICO DI VALUTAZIONE DEI RISCHI DA INTERFERENZE</w:t>
    </w:r>
    <w:r>
      <w:rPr>
        <w:sz w:val="16"/>
        <w:szCs w:val="16"/>
      </w:rPr>
      <w:t xml:space="preserve">      </w:t>
    </w:r>
    <w:r>
      <w:rPr>
        <w:rFonts w:ascii="Trebuchet MS" w:hAnsi="Trebuchet MS" w:cs="Trebuchet MS"/>
        <w:sz w:val="16"/>
        <w:szCs w:val="16"/>
      </w:rPr>
      <w:t xml:space="preserve">  </w:t>
    </w:r>
    <w:r>
      <w:rPr>
        <w:rFonts w:ascii="Trebuchet MS" w:hAnsi="Trebuchet MS" w:cs="Trebuchet MS"/>
        <w:sz w:val="16"/>
        <w:szCs w:val="16"/>
      </w:rPr>
      <w:tab/>
      <w:t xml:space="preserve">   pag. </w:t>
    </w:r>
    <w:r>
      <w:rPr>
        <w:sz w:val="16"/>
        <w:szCs w:val="16"/>
      </w:rPr>
      <w:fldChar w:fldCharType="begin"/>
    </w:r>
    <w:r>
      <w:rPr>
        <w:sz w:val="16"/>
        <w:szCs w:val="16"/>
      </w:rPr>
      <w:instrText xml:space="preserve"> PAGE </w:instrText>
    </w:r>
    <w:r>
      <w:rPr>
        <w:sz w:val="16"/>
        <w:szCs w:val="16"/>
      </w:rPr>
      <w:fldChar w:fldCharType="separate"/>
    </w:r>
    <w:r w:rsidR="00F751AE">
      <w:rPr>
        <w:noProof/>
        <w:sz w:val="16"/>
        <w:szCs w:val="16"/>
      </w:rPr>
      <w:t>3</w:t>
    </w:r>
    <w:r>
      <w:rPr>
        <w:sz w:val="16"/>
        <w:szCs w:val="16"/>
      </w:rPr>
      <w:fldChar w:fldCharType="end"/>
    </w:r>
    <w:r>
      <w:rPr>
        <w:rFonts w:ascii="Trebuchet MS" w:hAnsi="Trebuchet MS" w:cs="Trebuchet MS"/>
        <w:sz w:val="16"/>
        <w:szCs w:val="16"/>
      </w:rPr>
      <w:t xml:space="preserve"> di </w:t>
    </w:r>
    <w:r>
      <w:rPr>
        <w:sz w:val="16"/>
        <w:szCs w:val="16"/>
      </w:rPr>
      <w:fldChar w:fldCharType="begin"/>
    </w:r>
    <w:r>
      <w:rPr>
        <w:sz w:val="16"/>
        <w:szCs w:val="16"/>
      </w:rPr>
      <w:instrText xml:space="preserve"> NUMPAGES \*Arabic </w:instrText>
    </w:r>
    <w:r>
      <w:rPr>
        <w:sz w:val="16"/>
        <w:szCs w:val="16"/>
      </w:rPr>
      <w:fldChar w:fldCharType="separate"/>
    </w:r>
    <w:r w:rsidR="00F751AE">
      <w:rPr>
        <w:noProof/>
        <w:sz w:val="16"/>
        <w:szCs w:val="16"/>
      </w:rPr>
      <w:t>3</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CC" w:rsidRDefault="001413CC">
      <w:r>
        <w:separator/>
      </w:r>
    </w:p>
  </w:footnote>
  <w:footnote w:type="continuationSeparator" w:id="0">
    <w:p w:rsidR="001413CC" w:rsidRDefault="00141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516"/>
        </w:tabs>
        <w:ind w:left="516" w:hanging="360"/>
      </w:pPr>
      <w:rPr>
        <w:rFonts w:ascii="Wingdings" w:hAnsi="Wingdings" w:cs="StarSymbol"/>
        <w:sz w:val="18"/>
        <w:szCs w:val="18"/>
      </w:rPr>
    </w:lvl>
    <w:lvl w:ilvl="1">
      <w:start w:val="1"/>
      <w:numFmt w:val="bullet"/>
      <w:lvlText w:val=""/>
      <w:lvlJc w:val="left"/>
      <w:pPr>
        <w:tabs>
          <w:tab w:val="num" w:pos="1236"/>
        </w:tabs>
        <w:ind w:left="1236" w:hanging="360"/>
      </w:pPr>
      <w:rPr>
        <w:rFonts w:ascii="Wingdings 2" w:hAnsi="Wingdings 2" w:cs="Wingdings 2"/>
      </w:rPr>
    </w:lvl>
    <w:lvl w:ilvl="2">
      <w:start w:val="1"/>
      <w:numFmt w:val="bullet"/>
      <w:lvlText w:val="■"/>
      <w:lvlJc w:val="left"/>
      <w:pPr>
        <w:tabs>
          <w:tab w:val="num" w:pos="1956"/>
        </w:tabs>
        <w:ind w:left="1956" w:hanging="360"/>
      </w:pPr>
      <w:rPr>
        <w:rFonts w:ascii="StarSymbol" w:hAnsi="StarSymbol" w:cs="StarSymbol"/>
        <w:sz w:val="18"/>
        <w:szCs w:val="18"/>
      </w:rPr>
    </w:lvl>
    <w:lvl w:ilvl="3">
      <w:start w:val="1"/>
      <w:numFmt w:val="bullet"/>
      <w:lvlText w:val=""/>
      <w:lvlJc w:val="left"/>
      <w:pPr>
        <w:tabs>
          <w:tab w:val="num" w:pos="2676"/>
        </w:tabs>
        <w:ind w:left="2676" w:hanging="360"/>
      </w:pPr>
      <w:rPr>
        <w:rFonts w:ascii="Wingdings" w:hAnsi="Wingdings" w:cs="StarSymbol"/>
        <w:sz w:val="18"/>
        <w:szCs w:val="18"/>
      </w:rPr>
    </w:lvl>
    <w:lvl w:ilvl="4">
      <w:start w:val="1"/>
      <w:numFmt w:val="bullet"/>
      <w:lvlText w:val=""/>
      <w:lvlJc w:val="left"/>
      <w:pPr>
        <w:tabs>
          <w:tab w:val="num" w:pos="3396"/>
        </w:tabs>
        <w:ind w:left="3396" w:hanging="360"/>
      </w:pPr>
      <w:rPr>
        <w:rFonts w:ascii="Wingdings 2" w:hAnsi="Wingdings 2" w:cs="Wingdings 2"/>
      </w:rPr>
    </w:lvl>
    <w:lvl w:ilvl="5">
      <w:start w:val="1"/>
      <w:numFmt w:val="bullet"/>
      <w:lvlText w:val="■"/>
      <w:lvlJc w:val="left"/>
      <w:pPr>
        <w:tabs>
          <w:tab w:val="num" w:pos="4116"/>
        </w:tabs>
        <w:ind w:left="4116" w:hanging="360"/>
      </w:pPr>
      <w:rPr>
        <w:rFonts w:ascii="StarSymbol" w:hAnsi="StarSymbol" w:cs="StarSymbol"/>
        <w:sz w:val="18"/>
        <w:szCs w:val="18"/>
      </w:rPr>
    </w:lvl>
    <w:lvl w:ilvl="6">
      <w:start w:val="1"/>
      <w:numFmt w:val="bullet"/>
      <w:lvlText w:val=""/>
      <w:lvlJc w:val="left"/>
      <w:pPr>
        <w:tabs>
          <w:tab w:val="num" w:pos="4836"/>
        </w:tabs>
        <w:ind w:left="4836" w:hanging="360"/>
      </w:pPr>
      <w:rPr>
        <w:rFonts w:ascii="Wingdings" w:hAnsi="Wingdings" w:cs="StarSymbol"/>
        <w:sz w:val="18"/>
        <w:szCs w:val="18"/>
      </w:rPr>
    </w:lvl>
    <w:lvl w:ilvl="7">
      <w:start w:val="1"/>
      <w:numFmt w:val="bullet"/>
      <w:lvlText w:val=""/>
      <w:lvlJc w:val="left"/>
      <w:pPr>
        <w:tabs>
          <w:tab w:val="num" w:pos="5556"/>
        </w:tabs>
        <w:ind w:left="5556" w:hanging="360"/>
      </w:pPr>
      <w:rPr>
        <w:rFonts w:ascii="Wingdings 2" w:hAnsi="Wingdings 2" w:cs="Wingdings 2"/>
      </w:rPr>
    </w:lvl>
    <w:lvl w:ilvl="8">
      <w:start w:val="1"/>
      <w:numFmt w:val="bullet"/>
      <w:lvlText w:val="■"/>
      <w:lvlJc w:val="left"/>
      <w:pPr>
        <w:tabs>
          <w:tab w:val="num" w:pos="6276"/>
        </w:tabs>
        <w:ind w:left="6276" w:hanging="360"/>
      </w:pPr>
      <w:rPr>
        <w:rFonts w:ascii="StarSymbol" w:hAnsi="StarSymbol" w:cs="StarSymbol"/>
        <w:sz w:val="18"/>
        <w:szCs w:val="18"/>
      </w:rPr>
    </w:lvl>
  </w:abstractNum>
  <w:abstractNum w:abstractNumId="2" w15:restartNumberingAfterBreak="0">
    <w:nsid w:val="57C4330F"/>
    <w:multiLevelType w:val="hybridMultilevel"/>
    <w:tmpl w:val="AB1039AA"/>
    <w:lvl w:ilvl="0" w:tplc="C8F600D0">
      <w:start w:val="1"/>
      <w:numFmt w:val="decimal"/>
      <w:lvlText w:val="%1."/>
      <w:lvlJc w:val="left"/>
      <w:pPr>
        <w:tabs>
          <w:tab w:val="num" w:pos="720"/>
        </w:tabs>
        <w:ind w:left="720" w:hanging="360"/>
      </w:pPr>
      <w:rPr>
        <w:rFonts w:hint="default"/>
        <w:b/>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61"/>
    <w:rsid w:val="001413CC"/>
    <w:rsid w:val="002D3461"/>
    <w:rsid w:val="00C428D0"/>
    <w:rsid w:val="00DF4638"/>
    <w:rsid w:val="00F75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28FD4-52AA-4FE1-B3A6-6D897A02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638"/>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F4638"/>
    <w:pPr>
      <w:spacing w:after="120"/>
    </w:pPr>
  </w:style>
  <w:style w:type="character" w:customStyle="1" w:styleId="CorpotestoCarattere">
    <w:name w:val="Corpo testo Carattere"/>
    <w:basedOn w:val="Carpredefinitoparagrafo"/>
    <w:link w:val="Corpotesto"/>
    <w:rsid w:val="00DF4638"/>
    <w:rPr>
      <w:rFonts w:ascii="Times New Roman" w:eastAsia="Times New Roman" w:hAnsi="Times New Roman" w:cs="Times New Roman"/>
      <w:color w:val="000000"/>
      <w:sz w:val="24"/>
      <w:szCs w:val="24"/>
      <w:lang w:eastAsia="ar-SA"/>
    </w:rPr>
  </w:style>
  <w:style w:type="paragraph" w:styleId="Pidipagina">
    <w:name w:val="footer"/>
    <w:basedOn w:val="Normale"/>
    <w:link w:val="PidipaginaCarattere"/>
    <w:rsid w:val="00DF4638"/>
    <w:pPr>
      <w:tabs>
        <w:tab w:val="center" w:pos="4819"/>
        <w:tab w:val="right" w:pos="9638"/>
      </w:tabs>
    </w:pPr>
    <w:rPr>
      <w:color w:val="auto"/>
      <w:sz w:val="20"/>
      <w:szCs w:val="20"/>
    </w:rPr>
  </w:style>
  <w:style w:type="character" w:customStyle="1" w:styleId="PidipaginaCarattere">
    <w:name w:val="Piè di pagina Carattere"/>
    <w:basedOn w:val="Carpredefinitoparagrafo"/>
    <w:link w:val="Pidipagina"/>
    <w:rsid w:val="00DF4638"/>
    <w:rPr>
      <w:rFonts w:ascii="Times New Roman" w:eastAsia="Times New Roman" w:hAnsi="Times New Roman" w:cs="Times New Roman"/>
      <w:sz w:val="20"/>
      <w:szCs w:val="20"/>
      <w:lang w:eastAsia="ar-SA"/>
    </w:rPr>
  </w:style>
  <w:style w:type="paragraph" w:customStyle="1" w:styleId="Contenutotabella">
    <w:name w:val="Contenuto tabella"/>
    <w:basedOn w:val="Normale"/>
    <w:rsid w:val="00DF463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Barbitta</dc:creator>
  <cp:keywords/>
  <dc:description/>
  <cp:lastModifiedBy>Carmela Barbitta</cp:lastModifiedBy>
  <cp:revision>4</cp:revision>
  <dcterms:created xsi:type="dcterms:W3CDTF">2018-06-18T08:16:00Z</dcterms:created>
  <dcterms:modified xsi:type="dcterms:W3CDTF">2018-06-20T11:08:00Z</dcterms:modified>
</cp:coreProperties>
</file>